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0B1" w:rsidRPr="00EC50B1" w:rsidRDefault="00EC50B1" w:rsidP="00EC50B1">
      <w:pPr>
        <w:jc w:val="center"/>
        <w:rPr>
          <w:rFonts w:ascii="Arial" w:hAnsi="Arial" w:cs="Arial"/>
          <w:b/>
          <w:sz w:val="32"/>
          <w:szCs w:val="32"/>
        </w:rPr>
      </w:pPr>
      <w:r w:rsidRPr="00EC50B1">
        <w:rPr>
          <w:rFonts w:ascii="Arial" w:hAnsi="Arial" w:cs="Arial"/>
          <w:b/>
          <w:sz w:val="32"/>
          <w:szCs w:val="32"/>
        </w:rPr>
        <w:t xml:space="preserve">О российских академиках </w:t>
      </w:r>
      <w:r w:rsidRPr="00EC50B1">
        <w:rPr>
          <w:rFonts w:ascii="Arial" w:hAnsi="Arial" w:cs="Arial"/>
          <w:b/>
          <w:sz w:val="32"/>
          <w:szCs w:val="32"/>
        </w:rPr>
        <w:t>или</w:t>
      </w:r>
    </w:p>
    <w:p w:rsidR="00165FE9" w:rsidRPr="00EC50B1" w:rsidRDefault="00EC50B1" w:rsidP="00EC50B1">
      <w:pPr>
        <w:jc w:val="center"/>
        <w:rPr>
          <w:rFonts w:ascii="Arial" w:hAnsi="Arial" w:cs="Arial"/>
          <w:b/>
          <w:sz w:val="32"/>
          <w:szCs w:val="32"/>
        </w:rPr>
      </w:pPr>
      <w:r w:rsidRPr="00EC50B1">
        <w:rPr>
          <w:rFonts w:ascii="Arial" w:hAnsi="Arial" w:cs="Arial"/>
          <w:b/>
          <w:sz w:val="32"/>
          <w:szCs w:val="32"/>
        </w:rPr>
        <w:t>Наука в гомеопатических разведениях</w:t>
      </w:r>
    </w:p>
    <w:p w:rsidR="00385526" w:rsidRPr="00EC50B1" w:rsidRDefault="00385526" w:rsidP="00165FE9">
      <w:pPr>
        <w:rPr>
          <w:rFonts w:ascii="Arial" w:hAnsi="Arial" w:cs="Arial"/>
          <w:sz w:val="24"/>
          <w:szCs w:val="24"/>
        </w:rPr>
      </w:pPr>
    </w:p>
    <w:p w:rsidR="00EC50B1" w:rsidRPr="00EC50B1" w:rsidRDefault="00897B4C" w:rsidP="00EC50B1">
      <w:pPr>
        <w:pStyle w:val="a7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96.5pt;margin-top:46.75pt;width:198.45pt;height:138.45pt;z-index:1;visibility:visible;mso-wrap-style:square;mso-position-horizontal-relative:text;mso-position-vertical-relative:text;mso-width-relative:page;mso-height-relative:page">
            <v:imagedata r:id="rId9" o:title=""/>
            <w10:wrap type="square"/>
          </v:shape>
        </w:pict>
      </w:r>
      <w:r w:rsidR="00EC50B1" w:rsidRPr="00EC50B1">
        <w:t>Российская академия наук давно и, похоже, необратимо озлокачествлена ко</w:t>
      </w:r>
      <w:r w:rsidR="00EC50B1" w:rsidRPr="00EC50B1">
        <w:t>р</w:t>
      </w:r>
      <w:r w:rsidR="00EC50B1" w:rsidRPr="00EC50B1">
        <w:t>рупцией и, что самое невыносимое, — средневековым мракобесием. Уважаемый мною проф. Василий Викторович Власов подготовил обзорную статью, в которой он разбирает гомеопатич</w:t>
      </w:r>
      <w:r w:rsidR="00EC50B1" w:rsidRPr="00EC50B1">
        <w:t>е</w:t>
      </w:r>
      <w:r w:rsidR="00EC50B1" w:rsidRPr="00EC50B1">
        <w:t>скую кухню отечественной фармпромышленности и называет имена основных заинтересованных лж</w:t>
      </w:r>
      <w:r w:rsidR="00EC50B1" w:rsidRPr="00EC50B1">
        <w:t>е</w:t>
      </w:r>
      <w:r w:rsidR="00EC50B1" w:rsidRPr="00EC50B1">
        <w:t>уч</w:t>
      </w:r>
      <w:r w:rsidR="00EC50B1" w:rsidRPr="00EC50B1">
        <w:t>ё</w:t>
      </w:r>
      <w:r w:rsidR="00EC50B1" w:rsidRPr="00EC50B1">
        <w:t>ных и чиновников. Однако «Медици</w:t>
      </w:r>
      <w:r w:rsidR="00EC50B1" w:rsidRPr="00EC50B1">
        <w:t>н</w:t>
      </w:r>
      <w:r w:rsidR="00EC50B1" w:rsidRPr="00EC50B1">
        <w:t>ская газета» и «Медицинский вестник» не решились публиковать эту статью. Причины отказа понятны — професс</w:t>
      </w:r>
      <w:r w:rsidR="00EC50B1" w:rsidRPr="00EC50B1">
        <w:t>и</w:t>
      </w:r>
      <w:r w:rsidR="00EC50B1" w:rsidRPr="00EC50B1">
        <w:t>ональная медицинская периодика в сегодняшней Ро</w:t>
      </w:r>
      <w:r w:rsidR="00EC50B1" w:rsidRPr="00EC50B1">
        <w:t>с</w:t>
      </w:r>
      <w:r w:rsidR="00EC50B1" w:rsidRPr="00EC50B1">
        <w:t>сии кормится, увы, на деньги, заработанные от р</w:t>
      </w:r>
      <w:r w:rsidR="00EC50B1" w:rsidRPr="00EC50B1">
        <w:t>е</w:t>
      </w:r>
      <w:r w:rsidR="00EC50B1" w:rsidRPr="00EC50B1">
        <w:t>кламы фуфломицинов и гомеоп</w:t>
      </w:r>
      <w:r w:rsidR="00EC50B1" w:rsidRPr="00EC50B1">
        <w:t>а</w:t>
      </w:r>
      <w:r w:rsidR="00EC50B1" w:rsidRPr="00EC50B1">
        <w:t>тии. Считаю, что страна должна знать своих "героев", а посему делаю пер</w:t>
      </w:r>
      <w:r w:rsidR="00EC50B1" w:rsidRPr="00EC50B1">
        <w:t>е</w:t>
      </w:r>
      <w:r w:rsidR="00EC50B1" w:rsidRPr="00EC50B1">
        <w:t>пост у себя:</w:t>
      </w:r>
    </w:p>
    <w:p w:rsidR="00EC50B1" w:rsidRPr="00EC50B1" w:rsidRDefault="00EC50B1" w:rsidP="00EC50B1">
      <w:pPr>
        <w:rPr>
          <w:rFonts w:ascii="Arial" w:hAnsi="Arial" w:cs="Arial"/>
          <w:sz w:val="24"/>
          <w:szCs w:val="24"/>
        </w:rPr>
      </w:pP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2017 год начинался для российской науки не то, чтобы многообещающе, но, по крайней мере, принципиально: меморандумом о лженаучности гомеопатии. Мемора</w:t>
      </w:r>
      <w:r w:rsidRPr="00EC50B1">
        <w:rPr>
          <w:rFonts w:ascii="Arial" w:hAnsi="Arial" w:cs="Arial"/>
          <w:sz w:val="24"/>
          <w:szCs w:val="24"/>
        </w:rPr>
        <w:t>н</w:t>
      </w:r>
      <w:r w:rsidRPr="00EC50B1">
        <w:rPr>
          <w:rFonts w:ascii="Arial" w:hAnsi="Arial" w:cs="Arial"/>
          <w:sz w:val="24"/>
          <w:szCs w:val="24"/>
        </w:rPr>
        <w:t>дум был просто нео</w:t>
      </w:r>
      <w:r w:rsidRPr="00EC50B1">
        <w:rPr>
          <w:rFonts w:ascii="Arial" w:hAnsi="Arial" w:cs="Arial"/>
          <w:sz w:val="24"/>
          <w:szCs w:val="24"/>
        </w:rPr>
        <w:t>т</w:t>
      </w:r>
      <w:r w:rsidRPr="00EC50B1">
        <w:rPr>
          <w:rFonts w:ascii="Arial" w:hAnsi="Arial" w:cs="Arial"/>
          <w:sz w:val="24"/>
          <w:szCs w:val="24"/>
        </w:rPr>
        <w:t>разим: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1. Гомеопатия не может работать по фундаментальным з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конам природы.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2. Испытания в клинике показали, что она не работает.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3. Общество должно быть над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жно защищено от расходования его средств на г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меопатию.</w:t>
      </w:r>
    </w:p>
    <w:p w:rsidR="00EC50B1" w:rsidRPr="00897B4C" w:rsidRDefault="00EC50B1" w:rsidP="002826A9">
      <w:pPr>
        <w:shd w:val="clear" w:color="auto" w:fill="D9D9D9"/>
        <w:rPr>
          <w:rFonts w:ascii="Arial" w:hAnsi="Arial" w:cs="Arial"/>
          <w:sz w:val="16"/>
          <w:szCs w:val="16"/>
        </w:rPr>
      </w:pP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Соответственно Минздрав отреагировал обещанием создать комиссию по гоме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патии, а депутат Федерального собрания — обещанием законодательно ограничить использование гомеопатических средств.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Минздрав, как с ним это часто бывает, о сво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м обещании забыл. Более того </w:t>
      </w:r>
      <w:r w:rsidR="00897B4C" w:rsidRPr="00897B4C">
        <w:rPr>
          <w:rFonts w:ascii="Arial" w:hAnsi="Arial" w:cs="Arial"/>
          <w:sz w:val="24"/>
          <w:szCs w:val="24"/>
        </w:rPr>
        <w:t>—</w:t>
      </w:r>
      <w:r w:rsidR="00897B4C">
        <w:rPr>
          <w:rFonts w:ascii="Arial" w:hAnsi="Arial" w:cs="Arial"/>
          <w:sz w:val="24"/>
          <w:szCs w:val="24"/>
        </w:rPr>
        <w:t xml:space="preserve"> </w:t>
      </w:r>
      <w:r w:rsidRPr="00EC50B1">
        <w:rPr>
          <w:rFonts w:ascii="Arial" w:hAnsi="Arial" w:cs="Arial"/>
          <w:sz w:val="24"/>
          <w:szCs w:val="24"/>
        </w:rPr>
        <w:t>вскрылось, что в системе здравоохранения страны продолжаются закупки гомеопат</w:t>
      </w:r>
      <w:r w:rsidRPr="00EC50B1">
        <w:rPr>
          <w:rFonts w:ascii="Arial" w:hAnsi="Arial" w:cs="Arial"/>
          <w:sz w:val="24"/>
          <w:szCs w:val="24"/>
        </w:rPr>
        <w:t>и</w:t>
      </w:r>
      <w:r w:rsidRPr="00EC50B1">
        <w:rPr>
          <w:rFonts w:ascii="Arial" w:hAnsi="Arial" w:cs="Arial"/>
          <w:sz w:val="24"/>
          <w:szCs w:val="24"/>
        </w:rPr>
        <w:t>ческих препаратов на общественные средства, прич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м препаратов, не входящих в стандарты лечения. Впрочем, обнаружилось, что и в некоторые стандарты гомеопатия тоже входит. Единственным объяснением является поддержка министерством, его р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ботниками гомеопатии. Первая реакция Минздрава на Меморандум в лице заммин</w:t>
      </w:r>
      <w:r w:rsidRPr="00EC50B1">
        <w:rPr>
          <w:rFonts w:ascii="Arial" w:hAnsi="Arial" w:cs="Arial"/>
          <w:sz w:val="24"/>
          <w:szCs w:val="24"/>
        </w:rPr>
        <w:t>и</w:t>
      </w:r>
      <w:r w:rsidRPr="00EC50B1">
        <w:rPr>
          <w:rFonts w:ascii="Arial" w:hAnsi="Arial" w:cs="Arial"/>
          <w:sz w:val="24"/>
          <w:szCs w:val="24"/>
        </w:rPr>
        <w:t>стра Т. Яковлевой и была сочувственной к гомеопатии.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Депутат Антон Беляков сво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 слово сдержал, и законопроект о поправках в фед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ральный закон о лекарствах вн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с в Думу. Законопроект вполне правильный, соотве</w:t>
      </w:r>
      <w:r w:rsidRPr="00EC50B1">
        <w:rPr>
          <w:rFonts w:ascii="Arial" w:hAnsi="Arial" w:cs="Arial"/>
          <w:sz w:val="24"/>
          <w:szCs w:val="24"/>
        </w:rPr>
        <w:t>т</w:t>
      </w:r>
      <w:r w:rsidRPr="00EC50B1">
        <w:rPr>
          <w:rFonts w:ascii="Arial" w:hAnsi="Arial" w:cs="Arial"/>
          <w:sz w:val="24"/>
          <w:szCs w:val="24"/>
        </w:rPr>
        <w:t>ствующий духу меморандума РАН. В н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м содержатся понятные требования писать на упаковке гомеопатических средств, что они гомеопатические и что у них нет доказа</w:t>
      </w:r>
      <w:r w:rsidRPr="00EC50B1">
        <w:rPr>
          <w:rFonts w:ascii="Arial" w:hAnsi="Arial" w:cs="Arial"/>
          <w:sz w:val="24"/>
          <w:szCs w:val="24"/>
        </w:rPr>
        <w:t>н</w:t>
      </w:r>
      <w:r w:rsidRPr="00EC50B1">
        <w:rPr>
          <w:rFonts w:ascii="Arial" w:hAnsi="Arial" w:cs="Arial"/>
          <w:sz w:val="24"/>
          <w:szCs w:val="24"/>
        </w:rPr>
        <w:t>ной эффективности. А. Беляков – врач. Он знает и о том, что Научный консультати</w:t>
      </w:r>
      <w:r w:rsidRPr="00EC50B1">
        <w:rPr>
          <w:rFonts w:ascii="Arial" w:hAnsi="Arial" w:cs="Arial"/>
          <w:sz w:val="24"/>
          <w:szCs w:val="24"/>
        </w:rPr>
        <w:t>в</w:t>
      </w:r>
      <w:r w:rsidRPr="00EC50B1">
        <w:rPr>
          <w:rFonts w:ascii="Arial" w:hAnsi="Arial" w:cs="Arial"/>
          <w:sz w:val="24"/>
          <w:szCs w:val="24"/>
        </w:rPr>
        <w:t>ный комитет Европейской академии в этом году принял решение о гомеопатии, анал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гичное суждению нашей комиссии о лженаучности гомеопатии. Он знает, и ни для кого не секрет, что и в рамках Евразийского экономического союза одобрены предложения относительно маркировки гомеопатических средств именно такого свойства. В США недавно были приняты направленные на защиту потребителей подобные меры: прои</w:t>
      </w:r>
      <w:r w:rsidRPr="00EC50B1">
        <w:rPr>
          <w:rFonts w:ascii="Arial" w:hAnsi="Arial" w:cs="Arial"/>
          <w:sz w:val="24"/>
          <w:szCs w:val="24"/>
        </w:rPr>
        <w:t>з</w:t>
      </w:r>
      <w:r w:rsidRPr="00EC50B1">
        <w:rPr>
          <w:rFonts w:ascii="Arial" w:hAnsi="Arial" w:cs="Arial"/>
          <w:sz w:val="24"/>
          <w:szCs w:val="24"/>
        </w:rPr>
        <w:t>водителей гомеопатических продуктов обязали указывать на упаковке, что товар явл</w:t>
      </w:r>
      <w:r w:rsidRPr="00EC50B1">
        <w:rPr>
          <w:rFonts w:ascii="Arial" w:hAnsi="Arial" w:cs="Arial"/>
          <w:sz w:val="24"/>
          <w:szCs w:val="24"/>
        </w:rPr>
        <w:t>я</w:t>
      </w:r>
      <w:r w:rsidRPr="00EC50B1">
        <w:rPr>
          <w:rFonts w:ascii="Arial" w:hAnsi="Arial" w:cs="Arial"/>
          <w:sz w:val="24"/>
          <w:szCs w:val="24"/>
        </w:rPr>
        <w:t>ется гомеопатическим и его эффективность не доказана в научных исследованиях. В Великобритании в этом году наложен полный запрет на использование гомеопатич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ских средств на деньги Национальной системы здравоохр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нения.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lastRenderedPageBreak/>
        <w:t>Впрочем, не все врачи понимают. Есть большие группы врачей – педиатры, отол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рингологи – многие из которых гомеопатические продукты считают полезными, де</w:t>
      </w:r>
      <w:r w:rsidRPr="00EC50B1">
        <w:rPr>
          <w:rFonts w:ascii="Arial" w:hAnsi="Arial" w:cs="Arial"/>
          <w:sz w:val="24"/>
          <w:szCs w:val="24"/>
        </w:rPr>
        <w:t>й</w:t>
      </w:r>
      <w:r w:rsidRPr="00EC50B1">
        <w:rPr>
          <w:rFonts w:ascii="Arial" w:hAnsi="Arial" w:cs="Arial"/>
          <w:sz w:val="24"/>
          <w:szCs w:val="24"/>
        </w:rPr>
        <w:t>ствующими и назначают их своим пациентам. Главный отоларинголог страны Н. Да</w:t>
      </w:r>
      <w:r w:rsidRPr="00EC50B1">
        <w:rPr>
          <w:rFonts w:ascii="Arial" w:hAnsi="Arial" w:cs="Arial"/>
          <w:sz w:val="24"/>
          <w:szCs w:val="24"/>
        </w:rPr>
        <w:t>й</w:t>
      </w:r>
      <w:r w:rsidRPr="00EC50B1">
        <w:rPr>
          <w:rFonts w:ascii="Arial" w:hAnsi="Arial" w:cs="Arial"/>
          <w:sz w:val="24"/>
          <w:szCs w:val="24"/>
        </w:rPr>
        <w:t>хес тоже так считает и гомеопатию поддерживает всеми силами. С. И. Колесников, уважаемый патофизиолог, академик и когда-то даже депутат Думы от Единой России, верит в гомеопатию как науку и е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 возможности. Ему помогает гомеопатическая мазь. Действенность такой промоции не следует недооценивать. Она работает. И по совету соседей люди покупают лекарства. А совет академика и вовсе способен увеличить продажи. Особенно, если ему лично мазь помогает.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Но эффект меморандума о лженаучности гомеопатии оказался сильнее. За 10 м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 xml:space="preserve">сяцев 2017 г. к тому же периоду 2016 года продажи Эргоферона (в упаковках) упали на 11%, Анаферона </w:t>
      </w:r>
      <w:r w:rsidR="00897B4C" w:rsidRPr="00897B4C">
        <w:rPr>
          <w:rFonts w:ascii="Arial" w:hAnsi="Arial" w:cs="Arial"/>
          <w:sz w:val="24"/>
          <w:szCs w:val="24"/>
        </w:rPr>
        <w:t>—</w:t>
      </w:r>
      <w:r w:rsidR="00897B4C">
        <w:rPr>
          <w:rFonts w:ascii="Arial" w:hAnsi="Arial" w:cs="Arial"/>
          <w:sz w:val="24"/>
          <w:szCs w:val="24"/>
        </w:rPr>
        <w:t xml:space="preserve"> </w:t>
      </w:r>
      <w:r w:rsidRPr="00EC50B1">
        <w:rPr>
          <w:rFonts w:ascii="Arial" w:hAnsi="Arial" w:cs="Arial"/>
          <w:sz w:val="24"/>
          <w:szCs w:val="24"/>
        </w:rPr>
        <w:t xml:space="preserve">на 25%, Оциллококцинума </w:t>
      </w:r>
      <w:r w:rsidR="00897B4C" w:rsidRPr="00897B4C">
        <w:rPr>
          <w:rFonts w:ascii="Arial" w:hAnsi="Arial" w:cs="Arial"/>
          <w:sz w:val="24"/>
          <w:szCs w:val="24"/>
        </w:rPr>
        <w:t>—</w:t>
      </w:r>
      <w:r w:rsidR="00897B4C">
        <w:rPr>
          <w:rFonts w:ascii="Arial" w:hAnsi="Arial" w:cs="Arial"/>
          <w:sz w:val="24"/>
          <w:szCs w:val="24"/>
        </w:rPr>
        <w:t xml:space="preserve"> </w:t>
      </w:r>
      <w:r w:rsidRPr="00EC50B1">
        <w:rPr>
          <w:rFonts w:ascii="Arial" w:hAnsi="Arial" w:cs="Arial"/>
          <w:sz w:val="24"/>
          <w:szCs w:val="24"/>
        </w:rPr>
        <w:t>на 20%. Примерно то же и с другими гомеопатическими средствами. Наверное, это привело в действие самые сильные чу</w:t>
      </w:r>
      <w:r w:rsidRPr="00EC50B1">
        <w:rPr>
          <w:rFonts w:ascii="Arial" w:hAnsi="Arial" w:cs="Arial"/>
          <w:sz w:val="24"/>
          <w:szCs w:val="24"/>
        </w:rPr>
        <w:t>в</w:t>
      </w:r>
      <w:r w:rsidRPr="00EC50B1">
        <w:rPr>
          <w:rFonts w:ascii="Arial" w:hAnsi="Arial" w:cs="Arial"/>
          <w:sz w:val="24"/>
          <w:szCs w:val="24"/>
        </w:rPr>
        <w:t>ства производителей и их поддерживающих лиц. О. Эпштейн в издательстве РАН пу</w:t>
      </w:r>
      <w:r w:rsidRPr="00EC50B1">
        <w:rPr>
          <w:rFonts w:ascii="Arial" w:hAnsi="Arial" w:cs="Arial"/>
          <w:sz w:val="24"/>
          <w:szCs w:val="24"/>
        </w:rPr>
        <w:t>б</w:t>
      </w:r>
      <w:r w:rsidRPr="00EC50B1">
        <w:rPr>
          <w:rFonts w:ascii="Arial" w:hAnsi="Arial" w:cs="Arial"/>
          <w:sz w:val="24"/>
          <w:szCs w:val="24"/>
        </w:rPr>
        <w:t>ликует «эссе» «Релиз-активность (современный взгляд на гомеопатию и негомеоп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тию)». Текст того же содержания появляется в «Медицинской газете». На 5 полос</w:t>
      </w:r>
      <w:r w:rsidR="00897B4C">
        <w:rPr>
          <w:rFonts w:ascii="Arial" w:hAnsi="Arial" w:cs="Arial"/>
          <w:sz w:val="24"/>
          <w:szCs w:val="24"/>
        </w:rPr>
        <w:t>!</w:t>
      </w:r>
      <w:r w:rsidRPr="00EC50B1">
        <w:rPr>
          <w:rFonts w:ascii="Arial" w:hAnsi="Arial" w:cs="Arial"/>
          <w:sz w:val="24"/>
          <w:szCs w:val="24"/>
        </w:rPr>
        <w:t xml:space="preserve"> </w:t>
      </w:r>
      <w:r w:rsidR="00897B4C">
        <w:rPr>
          <w:rFonts w:ascii="Arial" w:hAnsi="Arial" w:cs="Arial"/>
          <w:sz w:val="24"/>
          <w:szCs w:val="24"/>
        </w:rPr>
        <w:t>Т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кого в Медгазете ещ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 не бывало, кажется, со врем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н «Медицинского работника».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14 ноября в Общественной палате состоялся «круглый стол», организованный первым заместителем председателя комиссии по охране здоровья граждан Н. Дайх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сом. В действительности это было многолюдное собрание сторонников гомеопатии разного толка – от общественников до академиков. Из людей, критически мыслящих, там был один Павел Бранд, который и рассказал нам о том собрании. Затем, 8 дека</w:t>
      </w:r>
      <w:r w:rsidRPr="00EC50B1">
        <w:rPr>
          <w:rFonts w:ascii="Arial" w:hAnsi="Arial" w:cs="Arial"/>
          <w:sz w:val="24"/>
          <w:szCs w:val="24"/>
        </w:rPr>
        <w:t>б</w:t>
      </w:r>
      <w:r w:rsidRPr="00EC50B1">
        <w:rPr>
          <w:rFonts w:ascii="Arial" w:hAnsi="Arial" w:cs="Arial"/>
          <w:sz w:val="24"/>
          <w:szCs w:val="24"/>
        </w:rPr>
        <w:t>ря, сочувственный отч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т опубликовала «Медицинская газета». Из него мы узнали, что «первый заместитель председателя Комитета Госдумы РФ по охране здоровья Федот Тумусов сообщил, что … Всемирная организация здравоохранения считает гомеоп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тию неотъемлемой частью медицины, а ставить под сомнение компетентность экспе</w:t>
      </w:r>
      <w:r w:rsidRPr="00EC50B1">
        <w:rPr>
          <w:rFonts w:ascii="Arial" w:hAnsi="Arial" w:cs="Arial"/>
          <w:sz w:val="24"/>
          <w:szCs w:val="24"/>
        </w:rPr>
        <w:t>р</w:t>
      </w:r>
      <w:r w:rsidRPr="00EC50B1">
        <w:rPr>
          <w:rFonts w:ascii="Arial" w:hAnsi="Arial" w:cs="Arial"/>
          <w:sz w:val="24"/>
          <w:szCs w:val="24"/>
        </w:rPr>
        <w:t>тов ВОЗ было бы слишком смело»</w:t>
      </w:r>
      <w:r w:rsidR="00897B4C">
        <w:rPr>
          <w:rFonts w:ascii="Arial" w:hAnsi="Arial" w:cs="Arial"/>
          <w:sz w:val="24"/>
          <w:szCs w:val="24"/>
        </w:rPr>
        <w:t>.</w:t>
      </w:r>
      <w:r w:rsidRPr="00EC50B1">
        <w:rPr>
          <w:rFonts w:ascii="Arial" w:hAnsi="Arial" w:cs="Arial"/>
          <w:sz w:val="24"/>
          <w:szCs w:val="24"/>
        </w:rPr>
        <w:t xml:space="preserve"> Я, как эксперт ВОЗ и член Консультативного ком</w:t>
      </w:r>
      <w:r w:rsidRPr="00EC50B1">
        <w:rPr>
          <w:rFonts w:ascii="Arial" w:hAnsi="Arial" w:cs="Arial"/>
          <w:sz w:val="24"/>
          <w:szCs w:val="24"/>
        </w:rPr>
        <w:t>и</w:t>
      </w:r>
      <w:r w:rsidRPr="00EC50B1">
        <w:rPr>
          <w:rFonts w:ascii="Arial" w:hAnsi="Arial" w:cs="Arial"/>
          <w:sz w:val="24"/>
          <w:szCs w:val="24"/>
        </w:rPr>
        <w:t>тета ВОЗ по медицинским исследованиям, могу сказать, что Ф. Тумусов неправ. ВОЗ призна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т народных целителей и всякую существующую практику, если она не уби</w:t>
      </w:r>
      <w:r w:rsidRPr="00EC50B1">
        <w:rPr>
          <w:rFonts w:ascii="Arial" w:hAnsi="Arial" w:cs="Arial"/>
          <w:sz w:val="24"/>
          <w:szCs w:val="24"/>
        </w:rPr>
        <w:t>й</w:t>
      </w:r>
      <w:r w:rsidRPr="00EC50B1">
        <w:rPr>
          <w:rFonts w:ascii="Arial" w:hAnsi="Arial" w:cs="Arial"/>
          <w:sz w:val="24"/>
          <w:szCs w:val="24"/>
        </w:rPr>
        <w:t>ственна, и не вмешивается в использование прижигания в Китае или Кагоцела в Ро</w:t>
      </w:r>
      <w:r w:rsidRPr="00EC50B1">
        <w:rPr>
          <w:rFonts w:ascii="Arial" w:hAnsi="Arial" w:cs="Arial"/>
          <w:sz w:val="24"/>
          <w:szCs w:val="24"/>
        </w:rPr>
        <w:t>с</w:t>
      </w:r>
      <w:r w:rsidRPr="00EC50B1">
        <w:rPr>
          <w:rFonts w:ascii="Arial" w:hAnsi="Arial" w:cs="Arial"/>
          <w:sz w:val="24"/>
          <w:szCs w:val="24"/>
        </w:rPr>
        <w:t>сии. Но это не означает одобрения или признания эффективности. Это означает лишь наличие инклюзивного подхода, т.е. стремления использовать все ресурсы для оказ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ния помощи страждущим. Так «босоногие доктора» могут быть полезны для продвиж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ния, например, вакцинации или обучения кипячению воды. Экономист Ф. Тумусов в о</w:t>
      </w:r>
      <w:r w:rsidRPr="00EC50B1">
        <w:rPr>
          <w:rFonts w:ascii="Arial" w:hAnsi="Arial" w:cs="Arial"/>
          <w:sz w:val="24"/>
          <w:szCs w:val="24"/>
        </w:rPr>
        <w:t>к</w:t>
      </w:r>
      <w:r w:rsidRPr="00EC50B1">
        <w:rPr>
          <w:rFonts w:ascii="Arial" w:hAnsi="Arial" w:cs="Arial"/>
          <w:sz w:val="24"/>
          <w:szCs w:val="24"/>
        </w:rPr>
        <w:t>тябре уже председательствовал в Думе при рассмотрении проекта А. Белякова и не поддержал члена Совфеда.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Среди защитников гомеопатии на этом собрании при Общественной палате был Владимир Гурдус, руководящий «российской фармацевтической компанией «Новам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 xml:space="preserve">дика», которая учреждена для реализации амбициозных планов по созданию нового </w:t>
      </w:r>
      <w:r w:rsidRPr="00EC50B1">
        <w:rPr>
          <w:rFonts w:ascii="Arial" w:hAnsi="Arial" w:cs="Arial"/>
          <w:sz w:val="24"/>
          <w:szCs w:val="24"/>
          <w:lang w:val="en-US"/>
        </w:rPr>
        <w:t>GMP</w:t>
      </w:r>
      <w:r w:rsidRPr="00EC50B1">
        <w:rPr>
          <w:rFonts w:ascii="Arial" w:hAnsi="Arial" w:cs="Arial"/>
          <w:sz w:val="24"/>
          <w:szCs w:val="24"/>
        </w:rPr>
        <w:t>-производства и выпуску инновационных лекарств». Фактически эта компания прода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т пищевые добавки и лекарства типа липовых капель для глаз и капсул с «а</w:t>
      </w:r>
      <w:r w:rsidRPr="00EC50B1">
        <w:rPr>
          <w:rFonts w:ascii="Arial" w:hAnsi="Arial" w:cs="Arial"/>
          <w:sz w:val="24"/>
          <w:szCs w:val="24"/>
        </w:rPr>
        <w:t>к</w:t>
      </w:r>
      <w:r w:rsidRPr="00EC50B1">
        <w:rPr>
          <w:rFonts w:ascii="Arial" w:hAnsi="Arial" w:cs="Arial"/>
          <w:sz w:val="24"/>
          <w:szCs w:val="24"/>
        </w:rPr>
        <w:t>тивными веществами черники» – тоже для глаз. Это, конечно, не гомеопатические п</w:t>
      </w:r>
      <w:r w:rsidRPr="00EC50B1">
        <w:rPr>
          <w:rFonts w:ascii="Arial" w:hAnsi="Arial" w:cs="Arial"/>
          <w:sz w:val="24"/>
          <w:szCs w:val="24"/>
        </w:rPr>
        <w:t>у</w:t>
      </w:r>
      <w:r w:rsidRPr="00EC50B1">
        <w:rPr>
          <w:rFonts w:ascii="Arial" w:hAnsi="Arial" w:cs="Arial"/>
          <w:sz w:val="24"/>
          <w:szCs w:val="24"/>
        </w:rPr>
        <w:t>стышки, но вполне обычные для финансируемых Роснано научно необоснованные и обреч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нные на теневое существование продукты. В. Гурдус, как председатель коми</w:t>
      </w:r>
      <w:r w:rsidRPr="00EC50B1">
        <w:rPr>
          <w:rFonts w:ascii="Arial" w:hAnsi="Arial" w:cs="Arial"/>
          <w:sz w:val="24"/>
          <w:szCs w:val="24"/>
        </w:rPr>
        <w:t>с</w:t>
      </w:r>
      <w:r w:rsidRPr="00EC50B1">
        <w:rPr>
          <w:rFonts w:ascii="Arial" w:hAnsi="Arial" w:cs="Arial"/>
          <w:sz w:val="24"/>
          <w:szCs w:val="24"/>
        </w:rPr>
        <w:t>сии по вопросам обращения лекарственных средств и медицинских изделий общ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 xml:space="preserve">ственного совета при Минздраве России, </w:t>
      </w:r>
      <w:r w:rsidR="00897B4C" w:rsidRPr="00EC50B1">
        <w:rPr>
          <w:rFonts w:ascii="Arial" w:hAnsi="Arial" w:cs="Arial"/>
          <w:sz w:val="24"/>
          <w:szCs w:val="24"/>
        </w:rPr>
        <w:t>«</w:t>
      </w:r>
      <w:r w:rsidRPr="00EC50B1">
        <w:rPr>
          <w:rFonts w:ascii="Arial" w:hAnsi="Arial" w:cs="Arial"/>
          <w:sz w:val="24"/>
          <w:szCs w:val="24"/>
        </w:rPr>
        <w:t>… высказал свою убеждённость в том, что по вопросам лечения следует слушать только экспертов, компетентных в медицине. Он также напомнил, что законодательно применение методов гомеопатии уже регламе</w:t>
      </w:r>
      <w:r w:rsidRPr="00EC50B1">
        <w:rPr>
          <w:rFonts w:ascii="Arial" w:hAnsi="Arial" w:cs="Arial"/>
          <w:sz w:val="24"/>
          <w:szCs w:val="24"/>
        </w:rPr>
        <w:t>н</w:t>
      </w:r>
      <w:r w:rsidRPr="00EC50B1">
        <w:rPr>
          <w:rFonts w:ascii="Arial" w:hAnsi="Arial" w:cs="Arial"/>
          <w:sz w:val="24"/>
          <w:szCs w:val="24"/>
        </w:rPr>
        <w:lastRenderedPageBreak/>
        <w:t>тировано»</w:t>
      </w:r>
      <w:r w:rsidR="00897B4C">
        <w:rPr>
          <w:rFonts w:ascii="Arial" w:hAnsi="Arial" w:cs="Arial"/>
          <w:sz w:val="24"/>
          <w:szCs w:val="24"/>
        </w:rPr>
        <w:t>.</w:t>
      </w:r>
      <w:r w:rsidRPr="00EC50B1">
        <w:rPr>
          <w:rFonts w:ascii="Arial" w:hAnsi="Arial" w:cs="Arial"/>
          <w:sz w:val="24"/>
          <w:szCs w:val="24"/>
        </w:rPr>
        <w:t xml:space="preserve"> Я, как член этой комиссии этого совета, должен сказать, что В. Гурдус тут неправ. Нужно не слушать мнения экспертов. Нужно основываться на данных хороших научных исследований. И признавать нынешнее состояние дел в России должной р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гламентацией тоже неправильно. Гомеопатия «допущена», и даже е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 средства наз</w:t>
      </w:r>
      <w:r w:rsidRPr="00EC50B1">
        <w:rPr>
          <w:rFonts w:ascii="Arial" w:hAnsi="Arial" w:cs="Arial"/>
          <w:sz w:val="24"/>
          <w:szCs w:val="24"/>
        </w:rPr>
        <w:t>ы</w:t>
      </w:r>
      <w:r w:rsidRPr="00EC50B1">
        <w:rPr>
          <w:rFonts w:ascii="Arial" w:hAnsi="Arial" w:cs="Arial"/>
          <w:sz w:val="24"/>
          <w:szCs w:val="24"/>
        </w:rPr>
        <w:t>ваются гомеопатическими лекарствами. Только вот ни одно гомеопатическое средство не было в нашей стране зарегистрировано по нормам, применяемым к «нормальным» лекарствам. И не может быть признано, поскольку производители не могут доказать, что в их препаратах действующее вещество присутствует и не могут предоставить д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казательств их эффективности.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Но В. Гурдус, вероятно, знает, что с 1 января 2018 г. вступает в действие приказ Минздрава 558н, который снимает все сомнения в ангажированности министерства гомеопатами. В этом документе – правила проведения экспертизы лекарств – откр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венно написано, что гомеопатические продукты могут регистрироваться на основе з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явлений гомеопатов и при соблюдении ими тех правил, которые они объявят. Карта им пошла. Думаю, в 2018 г. нас ожидает шквал одобрения гомеопатических продуктов Минздравом.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Важнейшим игроком на поле гомеопатии является производитель «стыдливой г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меопатии» Олег Эпштейн – владелец компании «Материа Медика Холдинг». Уже не первый год его препараты занимают верхние строчки в рейтингах продаж в России. Компания выглядит и самой потерявшей прибыли от развенчания гомеопатии. Особе</w:t>
      </w:r>
      <w:r w:rsidRPr="00EC50B1">
        <w:rPr>
          <w:rFonts w:ascii="Arial" w:hAnsi="Arial" w:cs="Arial"/>
          <w:sz w:val="24"/>
          <w:szCs w:val="24"/>
        </w:rPr>
        <w:t>н</w:t>
      </w:r>
      <w:r w:rsidRPr="00EC50B1">
        <w:rPr>
          <w:rFonts w:ascii="Arial" w:hAnsi="Arial" w:cs="Arial"/>
          <w:sz w:val="24"/>
          <w:szCs w:val="24"/>
        </w:rPr>
        <w:t>ность бизнеса «Материа Медика Холдига» – в средневековой традиции. Владелец компании является и основным разработчиком продуктов. Соответственно</w:t>
      </w:r>
      <w:r w:rsidR="00897B4C">
        <w:rPr>
          <w:rFonts w:ascii="Arial" w:hAnsi="Arial" w:cs="Arial"/>
          <w:sz w:val="24"/>
          <w:szCs w:val="24"/>
        </w:rPr>
        <w:t>,</w:t>
      </w:r>
      <w:r w:rsidRPr="00EC50B1">
        <w:rPr>
          <w:rFonts w:ascii="Arial" w:hAnsi="Arial" w:cs="Arial"/>
          <w:sz w:val="24"/>
          <w:szCs w:val="24"/>
        </w:rPr>
        <w:t xml:space="preserve"> О. Эпштейн защищал свои продукты не на Миусской площади, а на Солянке, в Российской акад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мии наук. 7 декабря там состоялось заседание. Одобрил его проведение В. Старод</w:t>
      </w:r>
      <w:r w:rsidRPr="00EC50B1">
        <w:rPr>
          <w:rFonts w:ascii="Arial" w:hAnsi="Arial" w:cs="Arial"/>
          <w:sz w:val="24"/>
          <w:szCs w:val="24"/>
        </w:rPr>
        <w:t>у</w:t>
      </w:r>
      <w:r w:rsidRPr="00EC50B1">
        <w:rPr>
          <w:rFonts w:ascii="Arial" w:hAnsi="Arial" w:cs="Arial"/>
          <w:sz w:val="24"/>
          <w:szCs w:val="24"/>
        </w:rPr>
        <w:t>бов – академик-секретарь Отделения медицинских наук РАН, известный также тем, что он в годы своего пребывания в кресле министра создал «Научно-практический центр традиционной медицины и гомеопатии», а в 2017 уволил из руководимого им института Дениса Рощина — соавтора меморандума РАН. На заседание настойчиво приглашали сотрудников дуэтом бывший и нынешний директора НИИ общей патологии и патоф</w:t>
      </w:r>
      <w:r w:rsidRPr="00EC50B1">
        <w:rPr>
          <w:rFonts w:ascii="Arial" w:hAnsi="Arial" w:cs="Arial"/>
          <w:sz w:val="24"/>
          <w:szCs w:val="24"/>
        </w:rPr>
        <w:t>и</w:t>
      </w:r>
      <w:r w:rsidRPr="00EC50B1">
        <w:rPr>
          <w:rFonts w:ascii="Arial" w:hAnsi="Arial" w:cs="Arial"/>
          <w:sz w:val="24"/>
          <w:szCs w:val="24"/>
        </w:rPr>
        <w:t>зиологии РАН. Летом 2017 г. в этом НИИ утвердили целый пакет тем диссертаций под руководством О. Эпштейна по теме «релиз-активности».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В числе организаторов «Научно-практической конференции «Перспективы прим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нения релиз-активных препаратов в современной медицинской практике» член-корреспондент О. Эпштейн и академик М.Б. Штарк. Последний уже годами содействует О. Эпштейну в продвижении исследований и продуктов компании. В заседании этом участвовали более 20 академиков и 18 членов-корреспондентов РАН, более 80 докт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ров и кандидатов наук, объявленных прессой «авангардом отечественной медицины, химии, биологии». Их не смутило, что они участвуют не в обсуждении научной пробл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мы, а в продвижении коммерческих продуктов, обустройстве их перспективы. Важно подчеркнуть, что никто из участников собрания не может сказать, что он не знает о г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меопатическом характере этих продуктов. Для этого достаточно почитать инструкцию к препарату. В ней ясно описано, что на сахарные шарики наносится раствор с исчеза</w:t>
      </w:r>
      <w:r w:rsidRPr="00EC50B1">
        <w:rPr>
          <w:rFonts w:ascii="Arial" w:hAnsi="Arial" w:cs="Arial"/>
          <w:sz w:val="24"/>
          <w:szCs w:val="24"/>
        </w:rPr>
        <w:t>ю</w:t>
      </w:r>
      <w:r w:rsidRPr="00EC50B1">
        <w:rPr>
          <w:rFonts w:ascii="Arial" w:hAnsi="Arial" w:cs="Arial"/>
          <w:sz w:val="24"/>
          <w:szCs w:val="24"/>
        </w:rPr>
        <w:t>ще малой концентрацией с гомеопатически развед</w:t>
      </w:r>
      <w:r w:rsidR="00897B4C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нным веществом.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Почему уважаемые академики поддерживают эту промоцию и доверяют аргуме</w:t>
      </w:r>
      <w:r w:rsidRPr="00EC50B1">
        <w:rPr>
          <w:rFonts w:ascii="Arial" w:hAnsi="Arial" w:cs="Arial"/>
          <w:sz w:val="24"/>
          <w:szCs w:val="24"/>
        </w:rPr>
        <w:t>н</w:t>
      </w:r>
      <w:r w:rsidRPr="00EC50B1">
        <w:rPr>
          <w:rFonts w:ascii="Arial" w:hAnsi="Arial" w:cs="Arial"/>
          <w:sz w:val="24"/>
          <w:szCs w:val="24"/>
        </w:rPr>
        <w:t>там О. Эпштейна? Думаю, что они сознательно закрывают глаза на проблему. Они ведь не могут не знать, что из 340 публикаций О. Эпштейна, обнаруживаемых сре</w:t>
      </w:r>
      <w:r w:rsidRPr="00EC50B1">
        <w:rPr>
          <w:rFonts w:ascii="Arial" w:hAnsi="Arial" w:cs="Arial"/>
          <w:sz w:val="24"/>
          <w:szCs w:val="24"/>
        </w:rPr>
        <w:t>д</w:t>
      </w:r>
      <w:r w:rsidRPr="00EC50B1">
        <w:rPr>
          <w:rFonts w:ascii="Arial" w:hAnsi="Arial" w:cs="Arial"/>
          <w:sz w:val="24"/>
          <w:szCs w:val="24"/>
        </w:rPr>
        <w:t>ствами поиска в электронных базах данных, 190 опубликовано в одиозном «Бюллетене экспериментальной биологии и медицины». Полсотни из них – перед защитой докто</w:t>
      </w:r>
      <w:r w:rsidRPr="00EC50B1">
        <w:rPr>
          <w:rFonts w:ascii="Arial" w:hAnsi="Arial" w:cs="Arial"/>
          <w:sz w:val="24"/>
          <w:szCs w:val="24"/>
        </w:rPr>
        <w:t>р</w:t>
      </w:r>
      <w:r w:rsidRPr="00EC50B1">
        <w:rPr>
          <w:rFonts w:ascii="Arial" w:hAnsi="Arial" w:cs="Arial"/>
          <w:sz w:val="24"/>
          <w:szCs w:val="24"/>
        </w:rPr>
        <w:lastRenderedPageBreak/>
        <w:t>ской диссертации в одном сборнике-приложении к журналу, где сам О. Эпштейн был редактором. Анализ статей – этих и опубликованных в других журналах</w:t>
      </w:r>
      <w:r w:rsidR="00897B4C">
        <w:rPr>
          <w:rFonts w:ascii="Arial" w:hAnsi="Arial" w:cs="Arial"/>
          <w:sz w:val="24"/>
          <w:szCs w:val="24"/>
        </w:rPr>
        <w:t xml:space="preserve"> </w:t>
      </w:r>
      <w:r w:rsidR="00897B4C" w:rsidRPr="00897B4C">
        <w:rPr>
          <w:rFonts w:ascii="Arial" w:hAnsi="Arial" w:cs="Arial"/>
          <w:sz w:val="24"/>
          <w:szCs w:val="24"/>
        </w:rPr>
        <w:t>–</w:t>
      </w:r>
      <w:r w:rsidRPr="00EC50B1">
        <w:rPr>
          <w:rFonts w:ascii="Arial" w:hAnsi="Arial" w:cs="Arial"/>
          <w:sz w:val="24"/>
          <w:szCs w:val="24"/>
        </w:rPr>
        <w:t xml:space="preserve"> показывает, что О. Эпштейн систематически скрывает свой конфликт интересов, не указывая свою финансовую заинтересованность в изучаемых продуктах. В статьях описываются и</w:t>
      </w:r>
      <w:r w:rsidRPr="00EC50B1">
        <w:rPr>
          <w:rFonts w:ascii="Arial" w:hAnsi="Arial" w:cs="Arial"/>
          <w:sz w:val="24"/>
          <w:szCs w:val="24"/>
        </w:rPr>
        <w:t>с</w:t>
      </w:r>
      <w:r w:rsidRPr="00EC50B1">
        <w:rPr>
          <w:rFonts w:ascii="Arial" w:hAnsi="Arial" w:cs="Arial"/>
          <w:sz w:val="24"/>
          <w:szCs w:val="24"/>
        </w:rPr>
        <w:t>следования с некорректным дизайном экспериментов, статистический анализ проведен с ошибками и указывает на возможную манипуляцию с данными. Это доступно для каждого, кто занимается наукой и найд</w:t>
      </w:r>
      <w:r w:rsidR="00402926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>т время прочитать журналы. А. Панчин и Н. Х</w:t>
      </w:r>
      <w:r w:rsidRPr="00EC50B1">
        <w:rPr>
          <w:rFonts w:ascii="Arial" w:hAnsi="Arial" w:cs="Arial"/>
          <w:sz w:val="24"/>
          <w:szCs w:val="24"/>
        </w:rPr>
        <w:t>о</w:t>
      </w:r>
      <w:r w:rsidRPr="00EC50B1">
        <w:rPr>
          <w:rFonts w:ascii="Arial" w:hAnsi="Arial" w:cs="Arial"/>
          <w:sz w:val="24"/>
          <w:szCs w:val="24"/>
        </w:rPr>
        <w:t>ромов-Борисов проанализировали статьи, обнародовали результаты анализа. Умному – достаточно.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Известно, что некоторые члены РАН – представители фундаментальной науки — журналы со статьями О. Эпштейна читали. Поэтому они в сво</w:t>
      </w:r>
      <w:r w:rsidR="00402926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 время очень громко призвали не голосовать за избрание О. Эпштейна в члены-корреспонденты. Члены академии из числа бывшей РАМН определили результаты голосования. Выбрали. Это – не единственный, но, возможно, самый яркий пример озлокачествления РАН в р</w:t>
      </w:r>
      <w:r w:rsidRPr="00EC50B1">
        <w:rPr>
          <w:rFonts w:ascii="Arial" w:hAnsi="Arial" w:cs="Arial"/>
          <w:sz w:val="24"/>
          <w:szCs w:val="24"/>
        </w:rPr>
        <w:t>е</w:t>
      </w:r>
      <w:r w:rsidRPr="00EC50B1">
        <w:rPr>
          <w:rFonts w:ascii="Arial" w:hAnsi="Arial" w:cs="Arial"/>
          <w:sz w:val="24"/>
          <w:szCs w:val="24"/>
        </w:rPr>
        <w:t>зультате слияния е</w:t>
      </w:r>
      <w:r w:rsidR="00402926">
        <w:rPr>
          <w:rFonts w:ascii="Arial" w:hAnsi="Arial" w:cs="Arial"/>
          <w:sz w:val="24"/>
          <w:szCs w:val="24"/>
        </w:rPr>
        <w:t>ё</w:t>
      </w:r>
      <w:r w:rsidRPr="00EC50B1">
        <w:rPr>
          <w:rFonts w:ascii="Arial" w:hAnsi="Arial" w:cs="Arial"/>
          <w:sz w:val="24"/>
          <w:szCs w:val="24"/>
        </w:rPr>
        <w:t xml:space="preserve"> с ведомственными академиями. Прошедшее неприличное собр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ние академиков в поддержку «стыдливой гомеопатии» О. Эпштейна – яркое тому док</w:t>
      </w:r>
      <w:r w:rsidRPr="00EC50B1">
        <w:rPr>
          <w:rFonts w:ascii="Arial" w:hAnsi="Arial" w:cs="Arial"/>
          <w:sz w:val="24"/>
          <w:szCs w:val="24"/>
        </w:rPr>
        <w:t>а</w:t>
      </w:r>
      <w:r w:rsidRPr="00EC50B1">
        <w:rPr>
          <w:rFonts w:ascii="Arial" w:hAnsi="Arial" w:cs="Arial"/>
          <w:sz w:val="24"/>
          <w:szCs w:val="24"/>
        </w:rPr>
        <w:t>зательство. Есть тому и более свежие доказательства.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В. В. Власов, доктор медицинских наук, профессор Высшей школы экономики</w:t>
      </w:r>
    </w:p>
    <w:p w:rsidR="00EC50B1" w:rsidRPr="00EC50B1" w:rsidRDefault="00EC50B1" w:rsidP="002826A9">
      <w:pPr>
        <w:shd w:val="clear" w:color="auto" w:fill="D9D9D9"/>
        <w:rPr>
          <w:rFonts w:ascii="Arial" w:hAnsi="Arial" w:cs="Arial"/>
          <w:sz w:val="24"/>
          <w:szCs w:val="24"/>
        </w:rPr>
      </w:pPr>
    </w:p>
    <w:p w:rsidR="00EC50B1" w:rsidRPr="00402926" w:rsidRDefault="00EC50B1" w:rsidP="002826A9">
      <w:pPr>
        <w:keepNext/>
        <w:shd w:val="clear" w:color="auto" w:fill="D9D9D9"/>
        <w:outlineLvl w:val="1"/>
        <w:rPr>
          <w:i/>
        </w:rPr>
      </w:pPr>
      <w:r w:rsidRPr="00402926">
        <w:rPr>
          <w:i/>
        </w:rPr>
        <w:t>Послесловие</w:t>
      </w:r>
    </w:p>
    <w:p w:rsidR="00EC50B1" w:rsidRPr="00EC50B1" w:rsidRDefault="00EC50B1" w:rsidP="002826A9">
      <w:pPr>
        <w:shd w:val="clear" w:color="auto" w:fill="D9D9D9"/>
      </w:pPr>
      <w:r w:rsidRPr="00EC50B1">
        <w:t>Эта статья была подготовлена по приглашению Медгазеты вслед за опубликов</w:t>
      </w:r>
      <w:r w:rsidRPr="00EC50B1">
        <w:t>а</w:t>
      </w:r>
      <w:r w:rsidRPr="00EC50B1">
        <w:t>нием упомянутой выше релиз-эпохалки. Написал я е</w:t>
      </w:r>
      <w:r w:rsidR="00402926">
        <w:t>ё</w:t>
      </w:r>
      <w:r w:rsidRPr="00EC50B1">
        <w:t xml:space="preserve"> только после того, как прошли два собрания – в Общественной палате и в РАН. Медгазета отказалась опубликовать статью, и можно уверенно полагать, что отказалась потому, что заинтересована в р</w:t>
      </w:r>
      <w:r w:rsidRPr="00EC50B1">
        <w:t>е</w:t>
      </w:r>
      <w:r w:rsidRPr="00EC50B1">
        <w:t>кламе и других доходах, связанных с гомеопатией и упомянутыми в статье персонаж</w:t>
      </w:r>
      <w:r w:rsidRPr="00EC50B1">
        <w:t>а</w:t>
      </w:r>
      <w:r w:rsidRPr="00EC50B1">
        <w:t>ми. В мо</w:t>
      </w:r>
      <w:r w:rsidR="00402926">
        <w:t>ё</w:t>
      </w:r>
      <w:r w:rsidRPr="00EC50B1">
        <w:t>м опыте общения с Медгазетой такое бывало. Я однажды уже публиковал материал, отвергнутый по подобным соображениям, в другой газете – Медвестнике. В этот раз я предложил текст тоже Медвестнику. И они также отказались публиковать, очевидно, по тем же причинам. Я не считаю возможным искать далее другие издания, откладывая обнародование материала, и публикую его тут.</w:t>
      </w:r>
    </w:p>
    <w:p w:rsidR="00EC50B1" w:rsidRPr="00EC50B1" w:rsidRDefault="00EC50B1" w:rsidP="00EC50B1">
      <w:pPr>
        <w:rPr>
          <w:rFonts w:ascii="Arial" w:hAnsi="Arial" w:cs="Arial"/>
          <w:sz w:val="24"/>
          <w:szCs w:val="24"/>
        </w:rPr>
      </w:pPr>
      <w:r w:rsidRPr="00EC50B1">
        <w:rPr>
          <w:rFonts w:ascii="Arial" w:hAnsi="Arial" w:cs="Arial"/>
          <w:sz w:val="24"/>
          <w:szCs w:val="24"/>
        </w:rPr>
        <w:t>________________________________</w:t>
      </w:r>
    </w:p>
    <w:p w:rsidR="00EC50B1" w:rsidRPr="00831DDB" w:rsidRDefault="00831DDB" w:rsidP="00831DD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EC50B1" w:rsidRPr="00831DDB">
        <w:rPr>
          <w:rFonts w:ascii="Arial" w:hAnsi="Arial" w:cs="Arial"/>
          <w:b/>
          <w:sz w:val="24"/>
          <w:szCs w:val="24"/>
        </w:rPr>
        <w:lastRenderedPageBreak/>
        <w:t>ОТ СЕБЯ ПЕРЕЧИСЛЮ НЕКОТОРЫЕ ПОПУЛЯРНЫЕ ГОМЕОПАТИЧЕСКИЕ Ф</w:t>
      </w:r>
      <w:r w:rsidR="00EC50B1" w:rsidRPr="00831DDB">
        <w:rPr>
          <w:rFonts w:ascii="Arial" w:hAnsi="Arial" w:cs="Arial"/>
          <w:b/>
          <w:sz w:val="24"/>
          <w:szCs w:val="24"/>
        </w:rPr>
        <w:t>У</w:t>
      </w:r>
      <w:r w:rsidR="00EC50B1" w:rsidRPr="00831DDB">
        <w:rPr>
          <w:rFonts w:ascii="Arial" w:hAnsi="Arial" w:cs="Arial"/>
          <w:b/>
          <w:sz w:val="24"/>
          <w:szCs w:val="24"/>
        </w:rPr>
        <w:t>ФЛОМИЦ</w:t>
      </w:r>
      <w:r w:rsidR="00EC50B1" w:rsidRPr="00831DDB">
        <w:rPr>
          <w:rFonts w:ascii="Arial" w:hAnsi="Arial" w:cs="Arial"/>
          <w:b/>
          <w:sz w:val="24"/>
          <w:szCs w:val="24"/>
        </w:rPr>
        <w:t>И</w:t>
      </w:r>
      <w:r w:rsidR="00EC50B1" w:rsidRPr="00831DDB">
        <w:rPr>
          <w:rFonts w:ascii="Arial" w:hAnsi="Arial" w:cs="Arial"/>
          <w:b/>
          <w:sz w:val="24"/>
          <w:szCs w:val="24"/>
        </w:rPr>
        <w:t>НЫ</w:t>
      </w:r>
    </w:p>
    <w:p w:rsidR="00EC50B1" w:rsidRPr="00820470" w:rsidRDefault="00831DDB" w:rsidP="00EC50B1">
      <w:pPr>
        <w:rPr>
          <w:rFonts w:ascii="Arial" w:hAnsi="Arial" w:cs="Arial"/>
          <w:sz w:val="16"/>
          <w:szCs w:val="16"/>
        </w:rPr>
      </w:pPr>
      <w:bookmarkStart w:id="0" w:name="_GoBack"/>
      <w:r w:rsidRPr="00820470">
        <w:rPr>
          <w:rFonts w:ascii="Arial" w:hAnsi="Arial" w:cs="Arial"/>
          <w:noProof/>
          <w:sz w:val="16"/>
          <w:szCs w:val="16"/>
        </w:rPr>
        <w:pict>
          <v:shape id="_x0000_s1027" type="#_x0000_t75" style="position:absolute;left:0;text-align:left;margin-left:359.7pt;margin-top:-34.85pt;width:135.7pt;height:104.85pt;z-index:2;visibility:visible;mso-wrap-style:square;mso-position-horizontal-relative:text;mso-position-vertical-relative:text;mso-width-relative:page;mso-height-relative:page">
            <v:imagedata r:id="rId10" o:title=""/>
            <w10:wrap type="square"/>
          </v:shape>
        </w:pict>
      </w:r>
      <w:bookmarkEnd w:id="0"/>
    </w:p>
    <w:p w:rsidR="00EC50B1" w:rsidRPr="00831DDB" w:rsidRDefault="00EC50B1" w:rsidP="00EC50B1">
      <w:pPr>
        <w:rPr>
          <w:rFonts w:ascii="Arial" w:hAnsi="Arial" w:cs="Arial"/>
          <w:i/>
          <w:sz w:val="24"/>
          <w:szCs w:val="24"/>
        </w:rPr>
      </w:pPr>
      <w:r w:rsidRPr="00831DDB">
        <w:rPr>
          <w:rFonts w:ascii="Arial" w:hAnsi="Arial" w:cs="Arial"/>
          <w:i/>
          <w:sz w:val="24"/>
          <w:szCs w:val="24"/>
        </w:rPr>
        <w:t>Не тратьте деньги на нижеперечисленные снадобья и избегайте врачей, которые их назн</w:t>
      </w:r>
      <w:r w:rsidRPr="00831DDB">
        <w:rPr>
          <w:rFonts w:ascii="Arial" w:hAnsi="Arial" w:cs="Arial"/>
          <w:i/>
          <w:sz w:val="24"/>
          <w:szCs w:val="24"/>
        </w:rPr>
        <w:t>а</w:t>
      </w:r>
      <w:r w:rsidRPr="00831DDB">
        <w:rPr>
          <w:rFonts w:ascii="Arial" w:hAnsi="Arial" w:cs="Arial"/>
          <w:i/>
          <w:sz w:val="24"/>
          <w:szCs w:val="24"/>
        </w:rPr>
        <w:t>чают</w:t>
      </w:r>
      <w:r w:rsidR="00831DDB" w:rsidRPr="00831DDB">
        <w:rPr>
          <w:rFonts w:ascii="Arial" w:hAnsi="Arial" w:cs="Arial"/>
          <w:i/>
          <w:sz w:val="24"/>
          <w:szCs w:val="24"/>
        </w:rPr>
        <w:t>:</w:t>
      </w:r>
    </w:p>
    <w:p w:rsidR="00EC50B1" w:rsidRDefault="00EC50B1" w:rsidP="00EC50B1">
      <w:pPr>
        <w:rPr>
          <w:rFonts w:ascii="Arial" w:hAnsi="Arial" w:cs="Arial"/>
          <w:sz w:val="24"/>
          <w:szCs w:val="24"/>
        </w:rPr>
      </w:pPr>
    </w:p>
    <w:p w:rsidR="00831DDB" w:rsidRDefault="00831DDB" w:rsidP="00EC50B1">
      <w:pPr>
        <w:rPr>
          <w:rFonts w:ascii="Arial" w:hAnsi="Arial" w:cs="Arial"/>
          <w:sz w:val="24"/>
          <w:szCs w:val="24"/>
        </w:rPr>
      </w:pP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Агри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Анаферон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Артрофоон</w:t>
      </w:r>
      <w:r w:rsidRPr="006C0430">
        <w:rPr>
          <w:rFonts w:ascii="Arial" w:hAnsi="Arial" w:cs="Arial"/>
          <w:sz w:val="20"/>
          <w:szCs w:val="20"/>
        </w:rPr>
        <w:t xml:space="preserve"> (в</w:t>
      </w:r>
      <w:r w:rsidRPr="006C0430">
        <w:rPr>
          <w:rFonts w:ascii="Arial" w:hAnsi="Arial" w:cs="Arial"/>
          <w:sz w:val="20"/>
          <w:szCs w:val="20"/>
        </w:rPr>
        <w:t>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проблемах опорно-двигательного аппарата</w:t>
      </w:r>
      <w:r w:rsidRPr="006C0430">
        <w:rPr>
          <w:rFonts w:ascii="Arial" w:hAnsi="Arial" w:cs="Arial"/>
          <w:sz w:val="20"/>
          <w:szCs w:val="20"/>
        </w:rPr>
        <w:t>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Афала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аденоме простаты и импотенции)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Афалаза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аденоме простаты и импотенции)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Афлубин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Берберис-Гомаккорд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мочекаменной болезни)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Венза</w:t>
      </w:r>
      <w:r w:rsidRPr="006C0430">
        <w:rPr>
          <w:rFonts w:ascii="Arial" w:hAnsi="Arial" w:cs="Arial"/>
          <w:sz w:val="20"/>
          <w:szCs w:val="20"/>
        </w:rPr>
        <w:t xml:space="preserve"> (в</w:t>
      </w:r>
      <w:r w:rsidRPr="006C0430">
        <w:rPr>
          <w:rFonts w:ascii="Arial" w:hAnsi="Arial" w:cs="Arial"/>
          <w:sz w:val="20"/>
          <w:szCs w:val="20"/>
        </w:rPr>
        <w:t>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сердечно-сосудистых заболеваниях</w:t>
      </w:r>
      <w:r w:rsidRPr="006C0430">
        <w:rPr>
          <w:rFonts w:ascii="Arial" w:hAnsi="Arial" w:cs="Arial"/>
          <w:sz w:val="20"/>
          <w:szCs w:val="20"/>
        </w:rPr>
        <w:t>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Вибуркол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Галстена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 xml:space="preserve">тся </w:t>
      </w:r>
      <w:r w:rsidRPr="006C0430">
        <w:rPr>
          <w:rFonts w:ascii="Arial" w:hAnsi="Arial" w:cs="Arial"/>
          <w:sz w:val="20"/>
          <w:szCs w:val="20"/>
        </w:rPr>
        <w:t>при проблемах с кишечником и печенью</w:t>
      </w:r>
      <w:r w:rsidRPr="006C0430">
        <w:rPr>
          <w:rFonts w:ascii="Arial" w:hAnsi="Arial" w:cs="Arial"/>
          <w:sz w:val="20"/>
          <w:szCs w:val="20"/>
        </w:rPr>
        <w:t>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Гентос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аденоме простаты и импотенции)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Гепамин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проблемах с кишечником и печенью)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Гомеовокс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Гомеострес</w:t>
      </w:r>
      <w:r w:rsidRPr="006C0430">
        <w:rPr>
          <w:rFonts w:ascii="Arial" w:hAnsi="Arial" w:cs="Arial"/>
          <w:sz w:val="20"/>
          <w:szCs w:val="20"/>
        </w:rPr>
        <w:t xml:space="preserve"> (в</w:t>
      </w:r>
      <w:r w:rsidRPr="006C0430">
        <w:rPr>
          <w:rFonts w:ascii="Arial" w:hAnsi="Arial" w:cs="Arial"/>
          <w:sz w:val="20"/>
          <w:szCs w:val="20"/>
        </w:rPr>
        <w:t>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в качестве успокоительных</w:t>
      </w:r>
      <w:r w:rsidRPr="006C0430">
        <w:rPr>
          <w:rFonts w:ascii="Arial" w:hAnsi="Arial" w:cs="Arial"/>
          <w:sz w:val="20"/>
          <w:szCs w:val="20"/>
        </w:rPr>
        <w:t>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Импаза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аденоме простаты и импотенции)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Инфлюцид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Климаксан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климактерич. синдроме и нарушениях менстр. цикла)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Колофорт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проблемах с кишечником и печенью)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Коризалия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Кутис композитум</w:t>
      </w:r>
      <w:r w:rsidRPr="006C0430">
        <w:rPr>
          <w:rFonts w:ascii="Arial" w:hAnsi="Arial" w:cs="Arial"/>
          <w:sz w:val="20"/>
          <w:szCs w:val="20"/>
        </w:rPr>
        <w:t xml:space="preserve"> (в</w:t>
      </w:r>
      <w:r w:rsidRPr="006C0430">
        <w:rPr>
          <w:rFonts w:ascii="Arial" w:hAnsi="Arial" w:cs="Arial"/>
          <w:sz w:val="20"/>
          <w:szCs w:val="20"/>
        </w:rPr>
        <w:t>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кожных заболеваниях</w:t>
      </w:r>
      <w:r w:rsidRPr="006C0430">
        <w:rPr>
          <w:rFonts w:ascii="Arial" w:hAnsi="Arial" w:cs="Arial"/>
          <w:sz w:val="20"/>
          <w:szCs w:val="20"/>
        </w:rPr>
        <w:t>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 xml:space="preserve">Линин </w:t>
      </w:r>
      <w:r w:rsidRPr="006C0430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мазь; </w:t>
      </w:r>
      <w:r w:rsidRPr="006C0430">
        <w:rPr>
          <w:rFonts w:ascii="Arial" w:hAnsi="Arial" w:cs="Arial"/>
          <w:sz w:val="20"/>
          <w:szCs w:val="20"/>
        </w:rPr>
        <w:t>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кожных заболеваниях)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Лома Люкс Псориасис</w:t>
      </w:r>
      <w:r w:rsidRPr="006C0430">
        <w:rPr>
          <w:rFonts w:ascii="Arial" w:hAnsi="Arial" w:cs="Arial"/>
          <w:sz w:val="20"/>
          <w:szCs w:val="20"/>
        </w:rPr>
        <w:t xml:space="preserve"> 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кожных заболеваниях)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Люффель Н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аллергиях)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Медный всадник</w:t>
      </w:r>
      <w:r w:rsidRPr="006C0430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 xml:space="preserve">капли; </w:t>
      </w:r>
      <w:r w:rsidRPr="006C0430">
        <w:rPr>
          <w:rFonts w:ascii="Arial" w:hAnsi="Arial" w:cs="Arial"/>
          <w:sz w:val="20"/>
          <w:szCs w:val="20"/>
        </w:rPr>
        <w:t>втюхивается при аденоме простаты и импотенции)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Менальгин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климактерич. синдроме и нарушениях менстр. цикла)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Натуркоксинум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Нотта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в качестве успокоительных)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Оциллококцинум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 xml:space="preserve">Превалин </w:t>
      </w:r>
      <w:r w:rsidRPr="006C0430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спрей; </w:t>
      </w:r>
      <w:r w:rsidRPr="006C0430">
        <w:rPr>
          <w:rFonts w:ascii="Arial" w:hAnsi="Arial" w:cs="Arial"/>
          <w:sz w:val="20"/>
          <w:szCs w:val="20"/>
        </w:rPr>
        <w:t>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аллергиях)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Псорилом</w:t>
      </w:r>
      <w:r w:rsidRPr="006C0430">
        <w:rPr>
          <w:rFonts w:ascii="Arial" w:hAnsi="Arial" w:cs="Arial"/>
          <w:sz w:val="20"/>
          <w:szCs w:val="20"/>
        </w:rPr>
        <w:t xml:space="preserve"> 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кожных заболеваниях)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Псоринохель Н</w:t>
      </w:r>
      <w:r w:rsidRPr="006C0430">
        <w:rPr>
          <w:rFonts w:ascii="Arial" w:hAnsi="Arial" w:cs="Arial"/>
          <w:sz w:val="20"/>
          <w:szCs w:val="20"/>
        </w:rPr>
        <w:t xml:space="preserve"> 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кожных заболеваниях)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Пумпан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сердечно-сосудистых заболеваниях)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Ревма-гель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проблемах опорно-двигательного аппарата)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Ременс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климактерич. синдроме и нарушениях менстр. цикла)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Ренгали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Рескью Ремеди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в качестве успокоительных)</w:t>
      </w:r>
    </w:p>
    <w:p w:rsid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Ринитал</w:t>
      </w:r>
      <w:r w:rsidRPr="006C0430">
        <w:rPr>
          <w:rFonts w:ascii="Arial" w:hAnsi="Arial" w:cs="Arial"/>
          <w:sz w:val="20"/>
          <w:szCs w:val="20"/>
        </w:rPr>
        <w:t xml:space="preserve"> </w:t>
      </w:r>
      <w:r w:rsidRPr="006C0430">
        <w:rPr>
          <w:rFonts w:ascii="Arial" w:hAnsi="Arial" w:cs="Arial"/>
          <w:sz w:val="20"/>
          <w:szCs w:val="20"/>
        </w:rPr>
        <w:t>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аллергиях)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 xml:space="preserve">Стодаль </w:t>
      </w:r>
      <w:r w:rsidRPr="006C0430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сироп; </w:t>
      </w:r>
      <w:r w:rsidRPr="006C0430">
        <w:rPr>
          <w:rFonts w:ascii="Arial" w:hAnsi="Arial" w:cs="Arial"/>
          <w:sz w:val="20"/>
          <w:szCs w:val="20"/>
        </w:rPr>
        <w:t>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Тенотен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в качестве успокоительных)</w:t>
      </w:r>
    </w:p>
    <w:p w:rsid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Траумель</w:t>
      </w:r>
      <w:r>
        <w:rPr>
          <w:rFonts w:ascii="Arial" w:hAnsi="Arial" w:cs="Arial"/>
          <w:sz w:val="20"/>
          <w:szCs w:val="20"/>
        </w:rPr>
        <w:t xml:space="preserve"> </w:t>
      </w:r>
      <w:r w:rsidRPr="006C0430">
        <w:rPr>
          <w:rFonts w:ascii="Arial" w:hAnsi="Arial" w:cs="Arial"/>
          <w:sz w:val="20"/>
          <w:szCs w:val="20"/>
        </w:rPr>
        <w:t>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проблемах опорно-двигательного аппарата)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Уралит-У</w:t>
      </w:r>
      <w:r w:rsidRPr="006C0430">
        <w:rPr>
          <w:rFonts w:ascii="Arial" w:hAnsi="Arial" w:cs="Arial"/>
          <w:b/>
          <w:sz w:val="24"/>
          <w:szCs w:val="24"/>
        </w:rPr>
        <w:t xml:space="preserve"> </w:t>
      </w:r>
      <w:r w:rsidRPr="006C0430">
        <w:rPr>
          <w:rFonts w:ascii="Arial" w:hAnsi="Arial" w:cs="Arial"/>
          <w:sz w:val="20"/>
          <w:szCs w:val="20"/>
        </w:rPr>
        <w:t>(втюхива</w:t>
      </w:r>
      <w:r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мочекаменной болезни)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Успокой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 w:rsidR="002E568C"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в качестве успокоительных)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Цель Т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 w:rsidR="002E568C"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проблемах опорно-двигательного апп</w:t>
      </w:r>
      <w:r w:rsidRPr="006C0430">
        <w:rPr>
          <w:rFonts w:ascii="Arial" w:hAnsi="Arial" w:cs="Arial"/>
          <w:sz w:val="20"/>
          <w:szCs w:val="20"/>
        </w:rPr>
        <w:t>а</w:t>
      </w:r>
      <w:r w:rsidRPr="006C0430">
        <w:rPr>
          <w:rFonts w:ascii="Arial" w:hAnsi="Arial" w:cs="Arial"/>
          <w:sz w:val="20"/>
          <w:szCs w:val="20"/>
        </w:rPr>
        <w:t>рата)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Цинабсин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Швеф-Хель</w:t>
      </w:r>
      <w:r w:rsidRPr="006C0430">
        <w:rPr>
          <w:rFonts w:ascii="Arial" w:hAnsi="Arial" w:cs="Arial"/>
          <w:sz w:val="20"/>
          <w:szCs w:val="20"/>
        </w:rPr>
        <w:t xml:space="preserve">  (втюхива</w:t>
      </w:r>
      <w:r w:rsidR="002E568C"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кожных заболеваниях)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Эдас-131</w:t>
      </w:r>
      <w:r w:rsidRPr="006C0430">
        <w:rPr>
          <w:rFonts w:ascii="Arial" w:hAnsi="Arial" w:cs="Arial"/>
          <w:sz w:val="20"/>
          <w:szCs w:val="20"/>
        </w:rPr>
        <w:t xml:space="preserve"> (втюхива</w:t>
      </w:r>
      <w:r w:rsidR="002E568C">
        <w:rPr>
          <w:rFonts w:ascii="Arial" w:hAnsi="Arial" w:cs="Arial"/>
          <w:sz w:val="20"/>
          <w:szCs w:val="20"/>
        </w:rPr>
        <w:t>е</w:t>
      </w:r>
      <w:r w:rsidRPr="006C0430">
        <w:rPr>
          <w:rFonts w:ascii="Arial" w:hAnsi="Arial" w:cs="Arial"/>
          <w:sz w:val="20"/>
          <w:szCs w:val="20"/>
        </w:rPr>
        <w:t>тся при аллергиях)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Энгистол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p w:rsidR="006C0430" w:rsidRPr="006C0430" w:rsidRDefault="006C0430" w:rsidP="00820470">
      <w:pPr>
        <w:numPr>
          <w:ilvl w:val="0"/>
          <w:numId w:val="2"/>
        </w:numPr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6C0430">
        <w:rPr>
          <w:rFonts w:ascii="Arial" w:hAnsi="Arial" w:cs="Arial"/>
          <w:b/>
          <w:sz w:val="24"/>
          <w:szCs w:val="24"/>
        </w:rPr>
        <w:t>Эргоф</w:t>
      </w:r>
      <w:r w:rsidRPr="006C0430">
        <w:rPr>
          <w:rFonts w:ascii="Arial" w:hAnsi="Arial" w:cs="Arial"/>
          <w:b/>
          <w:sz w:val="24"/>
          <w:szCs w:val="24"/>
        </w:rPr>
        <w:t>е</w:t>
      </w:r>
      <w:r w:rsidRPr="006C0430">
        <w:rPr>
          <w:rFonts w:ascii="Arial" w:hAnsi="Arial" w:cs="Arial"/>
          <w:b/>
          <w:sz w:val="24"/>
          <w:szCs w:val="24"/>
        </w:rPr>
        <w:t>рон</w:t>
      </w:r>
      <w:r w:rsidRPr="006C0430">
        <w:rPr>
          <w:rFonts w:ascii="Arial" w:hAnsi="Arial" w:cs="Arial"/>
          <w:sz w:val="20"/>
          <w:szCs w:val="20"/>
        </w:rPr>
        <w:t xml:space="preserve"> (втюхивается при простудах)</w:t>
      </w:r>
    </w:p>
    <w:sectPr w:rsidR="006C0430" w:rsidRPr="006C0430" w:rsidSect="007A21AC">
      <w:footerReference w:type="default" r:id="rId11"/>
      <w:pgSz w:w="11906" w:h="16838" w:code="9"/>
      <w:pgMar w:top="567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6A9" w:rsidRDefault="002826A9" w:rsidP="007A21AC">
      <w:pPr>
        <w:spacing w:line="240" w:lineRule="auto"/>
      </w:pPr>
      <w:r>
        <w:separator/>
      </w:r>
    </w:p>
  </w:endnote>
  <w:endnote w:type="continuationSeparator" w:id="0">
    <w:p w:rsidR="002826A9" w:rsidRDefault="002826A9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AC" w:rsidRDefault="007A21AC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33D45" w:rsidRPr="00133D45">
      <w:rPr>
        <w:noProof/>
        <w:lang w:val="uk-UA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6A9" w:rsidRDefault="002826A9" w:rsidP="007A21AC">
      <w:pPr>
        <w:spacing w:line="240" w:lineRule="auto"/>
      </w:pPr>
      <w:r>
        <w:separator/>
      </w:r>
    </w:p>
  </w:footnote>
  <w:footnote w:type="continuationSeparator" w:id="0">
    <w:p w:rsidR="002826A9" w:rsidRDefault="002826A9" w:rsidP="007A21A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1484C"/>
    <w:multiLevelType w:val="hybridMultilevel"/>
    <w:tmpl w:val="FA3EAC8C"/>
    <w:lvl w:ilvl="0" w:tplc="0422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48F94DF6"/>
    <w:multiLevelType w:val="hybridMultilevel"/>
    <w:tmpl w:val="4AB8D982"/>
    <w:lvl w:ilvl="0" w:tplc="0422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mirrorMargins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91653"/>
    <w:rsid w:val="00133D45"/>
    <w:rsid w:val="00165FE9"/>
    <w:rsid w:val="002826A9"/>
    <w:rsid w:val="002E568C"/>
    <w:rsid w:val="00385526"/>
    <w:rsid w:val="00402926"/>
    <w:rsid w:val="00474A8E"/>
    <w:rsid w:val="004C3A93"/>
    <w:rsid w:val="004E7757"/>
    <w:rsid w:val="005067A0"/>
    <w:rsid w:val="006C0430"/>
    <w:rsid w:val="00774503"/>
    <w:rsid w:val="007A21AC"/>
    <w:rsid w:val="007B3FBF"/>
    <w:rsid w:val="00820470"/>
    <w:rsid w:val="00831DDB"/>
    <w:rsid w:val="00897B4C"/>
    <w:rsid w:val="00965937"/>
    <w:rsid w:val="009A04C6"/>
    <w:rsid w:val="00A0239E"/>
    <w:rsid w:val="00A86F82"/>
    <w:rsid w:val="00BA098D"/>
    <w:rsid w:val="00C623FD"/>
    <w:rsid w:val="00D80131"/>
    <w:rsid w:val="00E749DB"/>
    <w:rsid w:val="00EC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402926"/>
    <w:pPr>
      <w:keepNext/>
      <w:outlineLvl w:val="1"/>
    </w:pPr>
    <w:rPr>
      <w:rFonts w:ascii="Arial" w:hAnsi="Arial" w:cs="Arial"/>
      <w:i/>
      <w:sz w:val="24"/>
      <w:szCs w:val="24"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  <w:style w:type="paragraph" w:styleId="a7">
    <w:name w:val="Body Text Indent"/>
    <w:basedOn w:val="a"/>
    <w:link w:val="a8"/>
    <w:uiPriority w:val="99"/>
    <w:unhideWhenUsed/>
    <w:rsid w:val="00EC50B1"/>
    <w:rPr>
      <w:rFonts w:ascii="Arial" w:hAnsi="Arial" w:cs="Arial"/>
      <w:i/>
    </w:rPr>
  </w:style>
  <w:style w:type="character" w:customStyle="1" w:styleId="a8">
    <w:name w:val="Основний текст з відступом Знак"/>
    <w:link w:val="a7"/>
    <w:uiPriority w:val="99"/>
    <w:rsid w:val="00EC50B1"/>
    <w:rPr>
      <w:rFonts w:ascii="Arial" w:hAnsi="Arial" w:cs="Arial"/>
      <w:i/>
      <w:sz w:val="22"/>
      <w:szCs w:val="22"/>
      <w:lang w:val="ru-RU" w:eastAsia="ru-RU"/>
    </w:rPr>
  </w:style>
  <w:style w:type="paragraph" w:styleId="21">
    <w:name w:val="Body Text Indent 2"/>
    <w:basedOn w:val="a"/>
    <w:link w:val="22"/>
    <w:uiPriority w:val="99"/>
    <w:unhideWhenUsed/>
    <w:rsid w:val="00402926"/>
    <w:rPr>
      <w:rFonts w:ascii="Arial" w:hAnsi="Arial" w:cs="Arial"/>
      <w:sz w:val="24"/>
      <w:szCs w:val="24"/>
    </w:rPr>
  </w:style>
  <w:style w:type="character" w:customStyle="1" w:styleId="22">
    <w:name w:val="Основний текст з відступом 2 Знак"/>
    <w:link w:val="21"/>
    <w:uiPriority w:val="99"/>
    <w:rsid w:val="00402926"/>
    <w:rPr>
      <w:rFonts w:ascii="Arial" w:hAnsi="Arial" w:cs="Arial"/>
      <w:sz w:val="24"/>
      <w:szCs w:val="24"/>
      <w:lang w:val="ru-RU" w:eastAsia="ru-RU"/>
    </w:rPr>
  </w:style>
  <w:style w:type="character" w:customStyle="1" w:styleId="20">
    <w:name w:val="Заголовок 2 Знак"/>
    <w:link w:val="2"/>
    <w:rsid w:val="00402926"/>
    <w:rPr>
      <w:rFonts w:ascii="Arial" w:hAnsi="Arial" w:cs="Arial"/>
      <w:i/>
      <w:sz w:val="24"/>
      <w:szCs w:val="24"/>
      <w:u w:val="single"/>
      <w:lang w:val="ru-RU" w:eastAsia="ru-RU"/>
    </w:rPr>
  </w:style>
  <w:style w:type="paragraph" w:styleId="3">
    <w:name w:val="Body Text Indent 3"/>
    <w:basedOn w:val="a"/>
    <w:link w:val="30"/>
    <w:uiPriority w:val="99"/>
    <w:unhideWhenUsed/>
    <w:rsid w:val="00402926"/>
    <w:rPr>
      <w:rFonts w:ascii="Arial" w:hAnsi="Arial" w:cs="Arial"/>
      <w:b/>
      <w:sz w:val="24"/>
      <w:szCs w:val="24"/>
    </w:rPr>
  </w:style>
  <w:style w:type="character" w:customStyle="1" w:styleId="30">
    <w:name w:val="Основний текст з відступом 3 Знак"/>
    <w:link w:val="3"/>
    <w:uiPriority w:val="99"/>
    <w:rsid w:val="00402926"/>
    <w:rPr>
      <w:rFonts w:ascii="Arial" w:hAnsi="Arial" w:cs="Arial"/>
      <w:b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8B68D-CE6F-4CDD-808F-2A9B3EAEB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9528</Words>
  <Characters>5431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14930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5</cp:revision>
  <dcterms:created xsi:type="dcterms:W3CDTF">2018-06-11T11:27:00Z</dcterms:created>
  <dcterms:modified xsi:type="dcterms:W3CDTF">2018-06-11T12:10:00Z</dcterms:modified>
</cp:coreProperties>
</file>