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96" w:rsidRPr="009A5805" w:rsidRDefault="002A7496" w:rsidP="009A5805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  <w:lang w:val="en-US"/>
        </w:rPr>
      </w:pPr>
      <w:r w:rsidRPr="009A5805">
        <w:rPr>
          <w:rFonts w:ascii="Arial" w:hAnsi="Arial" w:cs="Arial"/>
          <w:i/>
          <w:sz w:val="20"/>
          <w:szCs w:val="20"/>
        </w:rPr>
        <w:t>Сообщение UCS-INFO.</w:t>
      </w:r>
    </w:p>
    <w:p w:rsidR="002A7496" w:rsidRPr="008F30A7" w:rsidRDefault="002A7496" w:rsidP="009A5805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9A5805">
        <w:rPr>
          <w:rFonts w:ascii="Arial" w:hAnsi="Arial" w:cs="Arial"/>
          <w:i/>
          <w:sz w:val="20"/>
          <w:szCs w:val="20"/>
        </w:rPr>
        <w:t>8</w:t>
      </w:r>
      <w:r>
        <w:rPr>
          <w:rFonts w:ascii="Arial" w:hAnsi="Arial" w:cs="Arial"/>
          <w:i/>
          <w:sz w:val="20"/>
          <w:szCs w:val="20"/>
        </w:rPr>
        <w:t>71</w:t>
      </w:r>
      <w:r w:rsidRPr="009A5805">
        <w:rPr>
          <w:rFonts w:ascii="Arial" w:hAnsi="Arial" w:cs="Arial"/>
          <w:i/>
          <w:sz w:val="20"/>
          <w:szCs w:val="20"/>
        </w:rPr>
        <w:t>, 2</w:t>
      </w:r>
      <w:r>
        <w:rPr>
          <w:rFonts w:ascii="Arial" w:hAnsi="Arial" w:cs="Arial"/>
          <w:i/>
          <w:sz w:val="20"/>
          <w:szCs w:val="20"/>
        </w:rPr>
        <w:t>2</w:t>
      </w:r>
      <w:r w:rsidRPr="009A5805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ма</w:t>
      </w:r>
      <w:r w:rsidRPr="009A5805">
        <w:rPr>
          <w:rFonts w:ascii="Arial" w:hAnsi="Arial" w:cs="Arial"/>
          <w:i/>
          <w:sz w:val="20"/>
          <w:szCs w:val="20"/>
        </w:rPr>
        <w:t>я 2002</w:t>
      </w:r>
    </w:p>
    <w:p w:rsidR="002A7496" w:rsidRPr="008F30A7" w:rsidRDefault="002A7496" w:rsidP="009A5805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Default="002A7496" w:rsidP="009A5805">
      <w:pPr>
        <w:spacing w:after="0"/>
        <w:ind w:firstLine="454"/>
        <w:jc w:val="center"/>
        <w:rPr>
          <w:rFonts w:ascii="Arial" w:hAnsi="Arial" w:cs="Arial"/>
          <w:b/>
          <w:color w:val="FF0000"/>
          <w:sz w:val="32"/>
          <w:szCs w:val="32"/>
        </w:rPr>
      </w:pPr>
      <w:r>
        <w:rPr>
          <w:rFonts w:ascii="Arial" w:hAnsi="Arial" w:cs="Arial"/>
          <w:b/>
          <w:color w:val="FF0000"/>
          <w:sz w:val="32"/>
          <w:szCs w:val="32"/>
        </w:rPr>
        <w:t xml:space="preserve">ЗАГРЯЗНЕНИЕ РТУТЬЮ ОБЪЕКТОВ </w:t>
      </w:r>
    </w:p>
    <w:p w:rsidR="002A7496" w:rsidRPr="009A5805" w:rsidRDefault="002A7496" w:rsidP="009A5805">
      <w:pPr>
        <w:spacing w:after="0"/>
        <w:ind w:firstLine="454"/>
        <w:jc w:val="center"/>
        <w:rPr>
          <w:rFonts w:ascii="Arial" w:hAnsi="Arial" w:cs="Arial"/>
          <w:b/>
          <w:color w:val="FF0000"/>
          <w:sz w:val="32"/>
          <w:szCs w:val="32"/>
        </w:rPr>
      </w:pPr>
      <w:r>
        <w:rPr>
          <w:rFonts w:ascii="Arial" w:hAnsi="Arial" w:cs="Arial"/>
          <w:b/>
          <w:color w:val="FF0000"/>
          <w:sz w:val="32"/>
          <w:szCs w:val="32"/>
        </w:rPr>
        <w:t>ОКРУЖАЮЩЕЙ СР</w:t>
      </w:r>
      <w:r>
        <w:rPr>
          <w:rFonts w:ascii="Arial" w:hAnsi="Arial" w:cs="Arial"/>
          <w:b/>
          <w:color w:val="FF0000"/>
          <w:sz w:val="32"/>
          <w:szCs w:val="32"/>
        </w:rPr>
        <w:t>Е</w:t>
      </w:r>
      <w:r>
        <w:rPr>
          <w:rFonts w:ascii="Arial" w:hAnsi="Arial" w:cs="Arial"/>
          <w:b/>
          <w:color w:val="FF0000"/>
          <w:sz w:val="32"/>
          <w:szCs w:val="32"/>
        </w:rPr>
        <w:t>ДЫ</w:t>
      </w:r>
    </w:p>
    <w:p w:rsidR="002A7496" w:rsidRDefault="002A7496" w:rsidP="009A5805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9A5805" w:rsidRDefault="002A7496" w:rsidP="009A5805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811094">
        <w:rPr>
          <w:rFonts w:ascii="Arial" w:hAnsi="Arial" w:cs="Arial"/>
          <w:b/>
          <w:sz w:val="28"/>
          <w:szCs w:val="28"/>
        </w:rPr>
        <w:t>Ртуть в атмосфере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 xml:space="preserve">Один из источников поступления ртути в атмосферу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дегазация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земной коры. В атмосфере </w:t>
      </w:r>
      <w:r>
        <w:rPr>
          <w:rFonts w:ascii="Arial" w:hAnsi="Arial" w:cs="Arial"/>
          <w:sz w:val="24"/>
          <w:szCs w:val="24"/>
        </w:rPr>
        <w:t xml:space="preserve">Земли </w:t>
      </w:r>
      <w:r w:rsidRPr="00811094">
        <w:rPr>
          <w:rFonts w:ascii="Arial" w:hAnsi="Arial" w:cs="Arial"/>
          <w:sz w:val="24"/>
          <w:szCs w:val="24"/>
        </w:rPr>
        <w:t xml:space="preserve">постоянно </w:t>
      </w:r>
      <w:r>
        <w:rPr>
          <w:rFonts w:ascii="Arial" w:hAnsi="Arial" w:cs="Arial"/>
          <w:sz w:val="24"/>
          <w:szCs w:val="24"/>
        </w:rPr>
        <w:t>«летает»</w:t>
      </w:r>
      <w:r w:rsidRPr="00811094">
        <w:rPr>
          <w:rFonts w:ascii="Arial" w:hAnsi="Arial" w:cs="Arial"/>
          <w:sz w:val="24"/>
          <w:szCs w:val="24"/>
        </w:rPr>
        <w:t xml:space="preserve"> 200-250 т ртути. Ртуть</w:t>
      </w:r>
      <w:r>
        <w:rPr>
          <w:rFonts w:ascii="Arial" w:hAnsi="Arial" w:cs="Arial"/>
          <w:sz w:val="24"/>
          <w:szCs w:val="24"/>
        </w:rPr>
        <w:t xml:space="preserve"> – </w:t>
      </w:r>
      <w:r w:rsidRPr="00811094">
        <w:rPr>
          <w:rFonts w:ascii="Arial" w:hAnsi="Arial" w:cs="Arial"/>
          <w:sz w:val="24"/>
          <w:szCs w:val="24"/>
        </w:rPr>
        <w:t>в виде паров и в аэр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зольном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состоянии </w:t>
      </w:r>
      <w:r>
        <w:rPr>
          <w:rFonts w:ascii="Arial" w:hAnsi="Arial" w:cs="Arial"/>
          <w:sz w:val="24"/>
          <w:szCs w:val="24"/>
        </w:rPr>
        <w:t xml:space="preserve">– </w:t>
      </w:r>
      <w:r w:rsidRPr="00811094">
        <w:rPr>
          <w:rFonts w:ascii="Arial" w:hAnsi="Arial" w:cs="Arial"/>
          <w:sz w:val="24"/>
          <w:szCs w:val="24"/>
        </w:rPr>
        <w:t>содержится примерно в равных количествах. Время нахождения рту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ных паров в атмосфере колеблется от 0,4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до 3 лет. </w:t>
      </w:r>
    </w:p>
    <w:p w:rsidR="002A7496" w:rsidRDefault="002A7496" w:rsidP="00835B4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 слабозагрязн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нном воздухе концентрация ртути составляет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0,8-1,2 нг/м</w:t>
      </w:r>
      <w:r w:rsidRPr="00835B44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;</w:t>
      </w:r>
      <w:r w:rsidRPr="00811094">
        <w:rPr>
          <w:rFonts w:ascii="Arial" w:hAnsi="Arial" w:cs="Arial"/>
          <w:sz w:val="24"/>
          <w:szCs w:val="24"/>
        </w:rPr>
        <w:t xml:space="preserve"> </w:t>
      </w:r>
    </w:p>
    <w:p w:rsidR="002A7496" w:rsidRDefault="002A7496" w:rsidP="00835B4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 xml:space="preserve">в районах крупных ртутных месторождений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до 240 нг/м</w:t>
      </w:r>
      <w:r w:rsidRPr="00835B44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;</w:t>
      </w:r>
      <w:r w:rsidRPr="00811094">
        <w:rPr>
          <w:rFonts w:ascii="Arial" w:hAnsi="Arial" w:cs="Arial"/>
          <w:sz w:val="24"/>
          <w:szCs w:val="24"/>
        </w:rPr>
        <w:t xml:space="preserve"> </w:t>
      </w:r>
    </w:p>
    <w:p w:rsidR="002A7496" w:rsidRDefault="002A7496" w:rsidP="00835B4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районах газовых месторождений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до 70000 нг/м</w:t>
      </w:r>
      <w:r w:rsidRPr="00835B44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;</w:t>
      </w:r>
      <w:r w:rsidRPr="00811094">
        <w:rPr>
          <w:rFonts w:ascii="Arial" w:hAnsi="Arial" w:cs="Arial"/>
          <w:sz w:val="24"/>
          <w:szCs w:val="24"/>
        </w:rPr>
        <w:t xml:space="preserve"> </w:t>
      </w:r>
    </w:p>
    <w:p w:rsidR="002A7496" w:rsidRDefault="002A7496" w:rsidP="00835B4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среднее</w:t>
      </w:r>
      <w:r>
        <w:rPr>
          <w:rFonts w:ascii="Arial" w:hAnsi="Arial" w:cs="Arial"/>
          <w:sz w:val="24"/>
          <w:szCs w:val="24"/>
        </w:rPr>
        <w:t xml:space="preserve"> обычное </w:t>
      </w:r>
      <w:r w:rsidRPr="00811094">
        <w:rPr>
          <w:rFonts w:ascii="Arial" w:hAnsi="Arial" w:cs="Arial"/>
          <w:sz w:val="24"/>
          <w:szCs w:val="24"/>
        </w:rPr>
        <w:t>содержание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в атмосфере </w:t>
      </w:r>
      <w:r>
        <w:rPr>
          <w:rFonts w:ascii="Arial" w:hAnsi="Arial" w:cs="Arial"/>
          <w:sz w:val="24"/>
          <w:szCs w:val="24"/>
        </w:rPr>
        <w:t xml:space="preserve">– </w:t>
      </w:r>
      <w:r w:rsidRPr="00811094">
        <w:rPr>
          <w:rFonts w:ascii="Arial" w:hAnsi="Arial" w:cs="Arial"/>
          <w:sz w:val="24"/>
          <w:szCs w:val="24"/>
        </w:rPr>
        <w:t>0,5-2,0 нг/м</w:t>
      </w:r>
      <w:r w:rsidRPr="00835B44">
        <w:rPr>
          <w:rFonts w:ascii="Arial" w:hAnsi="Arial" w:cs="Arial"/>
          <w:sz w:val="24"/>
          <w:szCs w:val="24"/>
          <w:vertAlign w:val="superscript"/>
        </w:rPr>
        <w:t>3</w:t>
      </w:r>
      <w:r w:rsidRPr="00811094">
        <w:rPr>
          <w:rFonts w:ascii="Arial" w:hAnsi="Arial" w:cs="Arial"/>
          <w:sz w:val="24"/>
          <w:szCs w:val="24"/>
        </w:rPr>
        <w:t xml:space="preserve">. 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Содержание ртути в воздухе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вокруг производящих или потребляющих ртуть</w:t>
      </w:r>
      <w:r w:rsidRPr="00835B44"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пре</w:t>
      </w:r>
      <w:r w:rsidRPr="00811094">
        <w:rPr>
          <w:rFonts w:ascii="Arial" w:hAnsi="Arial" w:cs="Arial"/>
          <w:sz w:val="24"/>
          <w:szCs w:val="24"/>
        </w:rPr>
        <w:t>д</w:t>
      </w:r>
      <w:r w:rsidRPr="00811094">
        <w:rPr>
          <w:rFonts w:ascii="Arial" w:hAnsi="Arial" w:cs="Arial"/>
          <w:sz w:val="24"/>
          <w:szCs w:val="24"/>
        </w:rPr>
        <w:t>приятий на расстоянии до</w:t>
      </w:r>
      <w:r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км"/>
        </w:smartTagPr>
        <w:r w:rsidRPr="00811094">
          <w:rPr>
            <w:rFonts w:ascii="Arial" w:hAnsi="Arial" w:cs="Arial"/>
            <w:sz w:val="24"/>
            <w:szCs w:val="24"/>
          </w:rPr>
          <w:t>2 км</w:t>
        </w:r>
      </w:smartTag>
      <w:r w:rsidRPr="00811094">
        <w:rPr>
          <w:rFonts w:ascii="Arial" w:hAnsi="Arial" w:cs="Arial"/>
          <w:sz w:val="24"/>
          <w:szCs w:val="24"/>
        </w:rPr>
        <w:t xml:space="preserve"> может превышать ПДК в 4-5 и более раз. </w:t>
      </w:r>
      <w:r>
        <w:rPr>
          <w:rFonts w:ascii="Arial" w:hAnsi="Arial" w:cs="Arial"/>
          <w:sz w:val="24"/>
          <w:szCs w:val="24"/>
        </w:rPr>
        <w:t>Причём в</w:t>
      </w:r>
      <w:r w:rsidRPr="00811094">
        <w:rPr>
          <w:rFonts w:ascii="Arial" w:hAnsi="Arial" w:cs="Arial"/>
          <w:sz w:val="24"/>
          <w:szCs w:val="24"/>
        </w:rPr>
        <w:t xml:space="preserve"> р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 xml:space="preserve">диусе </w:t>
      </w:r>
      <w:smartTag w:uri="urn:schemas-microsoft-com:office:smarttags" w:element="metricconverter">
        <w:smartTagPr>
          <w:attr w:name="ProductID" w:val="5 км"/>
        </w:smartTagPr>
        <w:r w:rsidRPr="00811094">
          <w:rPr>
            <w:rFonts w:ascii="Arial" w:hAnsi="Arial" w:cs="Arial"/>
            <w:sz w:val="24"/>
            <w:szCs w:val="24"/>
          </w:rPr>
          <w:t>5 км</w:t>
        </w:r>
      </w:smartTag>
      <w:r w:rsidRPr="00811094">
        <w:rPr>
          <w:rFonts w:ascii="Arial" w:hAnsi="Arial" w:cs="Arial"/>
          <w:sz w:val="24"/>
          <w:szCs w:val="24"/>
        </w:rPr>
        <w:t xml:space="preserve"> от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организованного источника выпадает не более 6-10% валового выброса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ртути, </w:t>
      </w:r>
      <w:r>
        <w:rPr>
          <w:rFonts w:ascii="Arial" w:hAnsi="Arial" w:cs="Arial"/>
          <w:sz w:val="24"/>
          <w:szCs w:val="24"/>
        </w:rPr>
        <w:t xml:space="preserve">ещё </w:t>
      </w:r>
      <w:r w:rsidRPr="00811094">
        <w:rPr>
          <w:rFonts w:ascii="Arial" w:hAnsi="Arial" w:cs="Arial"/>
          <w:sz w:val="24"/>
          <w:szCs w:val="24"/>
        </w:rPr>
        <w:t>около 60 % переносится на ра</w:t>
      </w:r>
      <w:r w:rsidRPr="00811094">
        <w:rPr>
          <w:rFonts w:ascii="Arial" w:hAnsi="Arial" w:cs="Arial"/>
          <w:sz w:val="24"/>
          <w:szCs w:val="24"/>
        </w:rPr>
        <w:t>с</w:t>
      </w:r>
      <w:r w:rsidRPr="00811094">
        <w:rPr>
          <w:rFonts w:ascii="Arial" w:hAnsi="Arial" w:cs="Arial"/>
          <w:sz w:val="24"/>
          <w:szCs w:val="24"/>
        </w:rPr>
        <w:t>стояние до 100 км</w:t>
      </w:r>
      <w:r>
        <w:rPr>
          <w:rFonts w:ascii="Arial" w:hAnsi="Arial" w:cs="Arial"/>
          <w:sz w:val="24"/>
          <w:szCs w:val="24"/>
        </w:rPr>
        <w:t>…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О масштабах ртутного загрязнения воздуха закрытых помещений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свидетельств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ют результаты обследования образовательных и медицинских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учреждений. Более чем в половине из охваченных обследованием нескольких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сотен школ имеются исто</w:t>
      </w:r>
      <w:r w:rsidRPr="00811094">
        <w:rPr>
          <w:rFonts w:ascii="Arial" w:hAnsi="Arial" w:cs="Arial"/>
          <w:sz w:val="24"/>
          <w:szCs w:val="24"/>
        </w:rPr>
        <w:t>ч</w:t>
      </w:r>
      <w:r w:rsidRPr="00811094">
        <w:rPr>
          <w:rFonts w:ascii="Arial" w:hAnsi="Arial" w:cs="Arial"/>
          <w:sz w:val="24"/>
          <w:szCs w:val="24"/>
        </w:rPr>
        <w:t>ники и очаги ртути. Каждый второй объект из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больниц, поликлиник и стоматологических каб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нетов показывает наличие ртути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паров. В жилых помещениях, где разбивался хоть один термометр,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концентрация паров ртути спустя годы превышает ПДК. В связи с этим должна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быть выработана система общегосударственных мероприятий по набл</w:t>
      </w:r>
      <w:r w:rsidRPr="00811094">
        <w:rPr>
          <w:rFonts w:ascii="Arial" w:hAnsi="Arial" w:cs="Arial"/>
          <w:sz w:val="24"/>
          <w:szCs w:val="24"/>
        </w:rPr>
        <w:t>ю</w:t>
      </w:r>
      <w:r w:rsidRPr="00811094">
        <w:rPr>
          <w:rFonts w:ascii="Arial" w:hAnsi="Arial" w:cs="Arial"/>
          <w:sz w:val="24"/>
          <w:szCs w:val="24"/>
        </w:rPr>
        <w:t>дению,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контролю и ликвидации ртутных загрязнений.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 геохимических циклах ртути большую роль играет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атмосферный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перенос. Из техногенных источников ртуть поступает в окружающую среду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преимущественно с а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мосферными осадками. Германскими специалистами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разработаны модели для оце</w:t>
      </w:r>
      <w:r w:rsidRPr="00811094">
        <w:rPr>
          <w:rFonts w:ascii="Arial" w:hAnsi="Arial" w:cs="Arial"/>
          <w:sz w:val="24"/>
          <w:szCs w:val="24"/>
        </w:rPr>
        <w:t>н</w:t>
      </w:r>
      <w:r w:rsidRPr="00811094">
        <w:rPr>
          <w:rFonts w:ascii="Arial" w:hAnsi="Arial" w:cs="Arial"/>
          <w:sz w:val="24"/>
          <w:szCs w:val="24"/>
        </w:rPr>
        <w:t>ки долговременного переноса и химической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трансформации соединений ртути, с пом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щью которых определены масштабы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сброса атмосферной ртути в Северное и Балти</w:t>
      </w:r>
      <w:r w:rsidRPr="00811094">
        <w:rPr>
          <w:rFonts w:ascii="Arial" w:hAnsi="Arial" w:cs="Arial"/>
          <w:sz w:val="24"/>
          <w:szCs w:val="24"/>
        </w:rPr>
        <w:t>й</w:t>
      </w:r>
      <w:r w:rsidRPr="00811094">
        <w:rPr>
          <w:rFonts w:ascii="Arial" w:hAnsi="Arial" w:cs="Arial"/>
          <w:sz w:val="24"/>
          <w:szCs w:val="24"/>
        </w:rPr>
        <w:t>ское моря. Изучены особенности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поведения неорганических соединений двухвален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ной ртути и роль частиц сажи,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осаждающих на себя ртуть. Правильность модели по</w:t>
      </w:r>
      <w:r w:rsidRPr="00811094">
        <w:rPr>
          <w:rFonts w:ascii="Arial" w:hAnsi="Arial" w:cs="Arial"/>
          <w:sz w:val="24"/>
          <w:szCs w:val="24"/>
        </w:rPr>
        <w:t>д</w:t>
      </w:r>
      <w:r w:rsidRPr="00811094">
        <w:rPr>
          <w:rFonts w:ascii="Arial" w:hAnsi="Arial" w:cs="Arial"/>
          <w:sz w:val="24"/>
          <w:szCs w:val="24"/>
        </w:rPr>
        <w:t>тверждена измерениями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сброса ртути в Скандинавском регионе: в Северное и Балти</w:t>
      </w:r>
      <w:r w:rsidRPr="00811094">
        <w:rPr>
          <w:rFonts w:ascii="Arial" w:hAnsi="Arial" w:cs="Arial"/>
          <w:sz w:val="24"/>
          <w:szCs w:val="24"/>
        </w:rPr>
        <w:t>й</w:t>
      </w:r>
      <w:r w:rsidRPr="00811094">
        <w:rPr>
          <w:rFonts w:ascii="Arial" w:hAnsi="Arial" w:cs="Arial"/>
          <w:sz w:val="24"/>
          <w:szCs w:val="24"/>
        </w:rPr>
        <w:t xml:space="preserve">ское моря </w:t>
      </w:r>
      <w:r>
        <w:rPr>
          <w:rFonts w:ascii="Arial" w:hAnsi="Arial" w:cs="Arial"/>
          <w:sz w:val="24"/>
          <w:szCs w:val="24"/>
        </w:rPr>
        <w:t xml:space="preserve">– </w:t>
      </w:r>
      <w:r w:rsidRPr="00811094">
        <w:rPr>
          <w:rFonts w:ascii="Arial" w:hAnsi="Arial" w:cs="Arial"/>
          <w:sz w:val="24"/>
          <w:szCs w:val="24"/>
        </w:rPr>
        <w:t>5-12 т/год.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Атмосферные выпадения приводят к тому, что б</w:t>
      </w:r>
      <w:r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льшая часть ртути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осаждается в оз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рах и других водных объектах. Для изучения этого процесса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 сельских местн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стях штатов Миннесота, Северная Дакота и Мичиган (США)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были созданы 7 станций, пр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водивших мониторинг ртутного осаждения.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Тр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хлетнее исследование показало, что величина ртутного выпадения зависит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от скорости осаждения больших концентраций ртути летом. Оценки ежегодных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выбросов ртути в штате Миннесота показывают, что величины осаждения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последние годы превышают показатель 1990-1992 гг. приблиз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тельно в 2 раза.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 xml:space="preserve">Один из основных источников загрязнения атмосферы ртутью </w:t>
      </w:r>
      <w:r>
        <w:rPr>
          <w:rFonts w:ascii="Arial" w:hAnsi="Arial" w:cs="Arial"/>
          <w:sz w:val="24"/>
          <w:szCs w:val="24"/>
        </w:rPr>
        <w:t xml:space="preserve">– </w:t>
      </w:r>
      <w:r w:rsidRPr="00811094">
        <w:rPr>
          <w:rFonts w:ascii="Arial" w:hAnsi="Arial" w:cs="Arial"/>
          <w:sz w:val="24"/>
          <w:szCs w:val="24"/>
        </w:rPr>
        <w:t>сжигание разли</w:t>
      </w:r>
      <w:r w:rsidRPr="00811094">
        <w:rPr>
          <w:rFonts w:ascii="Arial" w:hAnsi="Arial" w:cs="Arial"/>
          <w:sz w:val="24"/>
          <w:szCs w:val="24"/>
        </w:rPr>
        <w:t>ч</w:t>
      </w:r>
      <w:r w:rsidRPr="00811094">
        <w:rPr>
          <w:rFonts w:ascii="Arial" w:hAnsi="Arial" w:cs="Arial"/>
          <w:sz w:val="24"/>
          <w:szCs w:val="24"/>
        </w:rPr>
        <w:t>ных отходов. В продуктах горения угля 20</w:t>
      </w:r>
      <w:r>
        <w:rPr>
          <w:rFonts w:ascii="Arial" w:hAnsi="Arial" w:cs="Arial"/>
          <w:sz w:val="24"/>
          <w:szCs w:val="24"/>
        </w:rPr>
        <w:t>…</w:t>
      </w:r>
      <w:r w:rsidRPr="00811094">
        <w:rPr>
          <w:rFonts w:ascii="Arial" w:hAnsi="Arial" w:cs="Arial"/>
          <w:sz w:val="24"/>
          <w:szCs w:val="24"/>
        </w:rPr>
        <w:t>50%</w:t>
      </w:r>
      <w:r>
        <w:rPr>
          <w:rFonts w:ascii="Arial" w:hAnsi="Arial" w:cs="Arial"/>
          <w:sz w:val="24"/>
          <w:szCs w:val="24"/>
        </w:rPr>
        <w:t xml:space="preserve"> ртути </w:t>
      </w:r>
      <w:r w:rsidRPr="00811094">
        <w:rPr>
          <w:rFonts w:ascii="Arial" w:hAnsi="Arial" w:cs="Arial"/>
          <w:sz w:val="24"/>
          <w:szCs w:val="24"/>
        </w:rPr>
        <w:t>находится в виде элеме</w:t>
      </w:r>
      <w:r w:rsidRPr="00811094">
        <w:rPr>
          <w:rFonts w:ascii="Arial" w:hAnsi="Arial" w:cs="Arial"/>
          <w:sz w:val="24"/>
          <w:szCs w:val="24"/>
        </w:rPr>
        <w:t>н</w:t>
      </w:r>
      <w:r w:rsidRPr="00811094">
        <w:rPr>
          <w:rFonts w:ascii="Arial" w:hAnsi="Arial" w:cs="Arial"/>
          <w:sz w:val="24"/>
          <w:szCs w:val="24"/>
        </w:rPr>
        <w:t>тарно</w:t>
      </w:r>
      <w:r>
        <w:rPr>
          <w:rFonts w:ascii="Arial" w:hAnsi="Arial" w:cs="Arial"/>
          <w:sz w:val="24"/>
          <w:szCs w:val="24"/>
        </w:rPr>
        <w:t>го</w:t>
      </w:r>
      <w:r w:rsidRPr="008110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элемента</w:t>
      </w:r>
      <w:r w:rsidRPr="00811094">
        <w:rPr>
          <w:rFonts w:ascii="Arial" w:hAnsi="Arial" w:cs="Arial"/>
          <w:sz w:val="24"/>
          <w:szCs w:val="24"/>
        </w:rPr>
        <w:t>, а 50</w:t>
      </w:r>
      <w:r>
        <w:rPr>
          <w:rFonts w:ascii="Arial" w:hAnsi="Arial" w:cs="Arial"/>
          <w:sz w:val="24"/>
          <w:szCs w:val="24"/>
        </w:rPr>
        <w:t>…</w:t>
      </w:r>
      <w:r w:rsidRPr="00811094">
        <w:rPr>
          <w:rFonts w:ascii="Arial" w:hAnsi="Arial" w:cs="Arial"/>
          <w:sz w:val="24"/>
          <w:szCs w:val="24"/>
        </w:rPr>
        <w:t xml:space="preserve">80%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Hg</w:t>
      </w:r>
      <w:r w:rsidRPr="00835B44">
        <w:rPr>
          <w:rFonts w:ascii="Arial" w:hAnsi="Arial" w:cs="Arial"/>
          <w:sz w:val="24"/>
          <w:szCs w:val="24"/>
          <w:vertAlign w:val="superscript"/>
        </w:rPr>
        <w:t>+2</w:t>
      </w:r>
      <w:r w:rsidRPr="00811094">
        <w:rPr>
          <w:rFonts w:ascii="Arial" w:hAnsi="Arial" w:cs="Arial"/>
          <w:sz w:val="24"/>
          <w:szCs w:val="24"/>
        </w:rPr>
        <w:t xml:space="preserve"> (в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виде HgCl</w:t>
      </w:r>
      <w:r w:rsidRPr="00835B44">
        <w:rPr>
          <w:rFonts w:ascii="Arial" w:hAnsi="Arial" w:cs="Arial"/>
          <w:sz w:val="24"/>
          <w:szCs w:val="24"/>
          <w:vertAlign w:val="subscript"/>
        </w:rPr>
        <w:t>2</w:t>
      </w:r>
      <w:r w:rsidRPr="00811094">
        <w:rPr>
          <w:rFonts w:ascii="Arial" w:hAnsi="Arial" w:cs="Arial"/>
          <w:sz w:val="24"/>
          <w:szCs w:val="24"/>
        </w:rPr>
        <w:t>). При сжигании других видов отходов соо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ношение форм Hg(0) 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Hg(+2) составляет 10-20 и 75-86 % соответственно. Распред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ление ртути между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этими двумя формами в газовых выбросах зависит от концентр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ций взвешенного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C, HCl и других загрязняющих веществ. 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Величина и характер выбр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сов ртути из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источников горения определяются как формами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существования в газ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вом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потоке, так и механизмом контроля выбросов, т.е. применяемыми очистными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фильтрами и системами поглощения. Hg</w:t>
      </w:r>
      <w:r w:rsidRPr="00835B44">
        <w:rPr>
          <w:rFonts w:ascii="Arial" w:hAnsi="Arial" w:cs="Arial"/>
          <w:sz w:val="24"/>
          <w:szCs w:val="24"/>
          <w:vertAlign w:val="superscript"/>
        </w:rPr>
        <w:t>+2</w:t>
      </w:r>
      <w:r w:rsidRPr="00811094">
        <w:rPr>
          <w:rFonts w:ascii="Arial" w:hAnsi="Arial" w:cs="Arial"/>
          <w:sz w:val="24"/>
          <w:szCs w:val="24"/>
        </w:rPr>
        <w:t xml:space="preserve"> хорошо ра</w:t>
      </w:r>
      <w:r w:rsidRPr="00811094">
        <w:rPr>
          <w:rFonts w:ascii="Arial" w:hAnsi="Arial" w:cs="Arial"/>
          <w:sz w:val="24"/>
          <w:szCs w:val="24"/>
        </w:rPr>
        <w:t>с</w:t>
      </w:r>
      <w:r w:rsidRPr="00811094">
        <w:rPr>
          <w:rFonts w:ascii="Arial" w:hAnsi="Arial" w:cs="Arial"/>
          <w:sz w:val="24"/>
          <w:szCs w:val="24"/>
        </w:rPr>
        <w:t>творима в воде и поэтому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может удаляться из загрязненной выбросами атмосферы при сухом или мокром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осаждении вбл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зи источника загрязнения. Сочетание высокого давления пара 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низкой растворимости в воде способствует переносу Hg в атмосфере на дальние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расстояния. Фоновое содержание ртути в атмосфере обусловлено в осно</w:t>
      </w:r>
      <w:r w:rsidRPr="00811094">
        <w:rPr>
          <w:rFonts w:ascii="Arial" w:hAnsi="Arial" w:cs="Arial"/>
          <w:sz w:val="24"/>
          <w:szCs w:val="24"/>
        </w:rPr>
        <w:t>в</w:t>
      </w:r>
      <w:r w:rsidRPr="00811094">
        <w:rPr>
          <w:rFonts w:ascii="Arial" w:hAnsi="Arial" w:cs="Arial"/>
          <w:sz w:val="24"/>
          <w:szCs w:val="24"/>
        </w:rPr>
        <w:t>ном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присутствием Hg</w:t>
      </w:r>
      <w:r w:rsidRPr="00835B44">
        <w:rPr>
          <w:rFonts w:ascii="Arial" w:hAnsi="Arial" w:cs="Arial"/>
          <w:sz w:val="24"/>
          <w:szCs w:val="24"/>
          <w:vertAlign w:val="superscript"/>
        </w:rPr>
        <w:t>0</w:t>
      </w:r>
      <w:r w:rsidRPr="00811094">
        <w:rPr>
          <w:rFonts w:ascii="Arial" w:hAnsi="Arial" w:cs="Arial"/>
          <w:sz w:val="24"/>
          <w:szCs w:val="24"/>
        </w:rPr>
        <w:t>. Она удаляе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ся из атмосферы при сухом выпадении на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земную поверхность и мокрым осаждением после окисления Hg</w:t>
      </w:r>
      <w:r w:rsidRPr="00835B44">
        <w:rPr>
          <w:rFonts w:ascii="Arial" w:hAnsi="Arial" w:cs="Arial"/>
          <w:sz w:val="24"/>
          <w:szCs w:val="24"/>
          <w:vertAlign w:val="superscript"/>
        </w:rPr>
        <w:t>0</w:t>
      </w:r>
      <w:r w:rsidRPr="00811094">
        <w:rPr>
          <w:rFonts w:ascii="Arial" w:hAnsi="Arial" w:cs="Arial"/>
          <w:sz w:val="24"/>
          <w:szCs w:val="24"/>
        </w:rPr>
        <w:t xml:space="preserve"> и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перевода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 водораств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римую Hg</w:t>
      </w:r>
      <w:r w:rsidRPr="00835B44">
        <w:rPr>
          <w:rFonts w:ascii="Arial" w:hAnsi="Arial" w:cs="Arial"/>
          <w:sz w:val="24"/>
          <w:szCs w:val="24"/>
          <w:vertAlign w:val="superscript"/>
        </w:rPr>
        <w:t>+2</w:t>
      </w:r>
      <w:r w:rsidRPr="00811094">
        <w:rPr>
          <w:rFonts w:ascii="Arial" w:hAnsi="Arial" w:cs="Arial"/>
          <w:sz w:val="24"/>
          <w:szCs w:val="24"/>
        </w:rPr>
        <w:t>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835B44" w:rsidRDefault="002A7496" w:rsidP="00811094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835B44">
        <w:rPr>
          <w:rFonts w:ascii="Arial" w:hAnsi="Arial" w:cs="Arial"/>
          <w:b/>
          <w:sz w:val="28"/>
          <w:szCs w:val="28"/>
        </w:rPr>
        <w:t>Ртуть в воде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 Мировом океане накоплено около 50 млн т соединений ртути, а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естественный вынос ртути в океан в результате эрозии составляет 5 тыс. т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год. 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При ПДК для поверхностных вод 0,0005 мг/л концентрации раствор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нной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 в природных водах варьируют от нанограммов до микрограммов в литре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(для незагря</w:t>
      </w:r>
      <w:r w:rsidRPr="00811094">
        <w:rPr>
          <w:rFonts w:ascii="Arial" w:hAnsi="Arial" w:cs="Arial"/>
          <w:sz w:val="24"/>
          <w:szCs w:val="24"/>
        </w:rPr>
        <w:t>з</w:t>
      </w:r>
      <w:r w:rsidRPr="00811094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нных водных эк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 xml:space="preserve">систем </w:t>
      </w:r>
      <w:r>
        <w:rPr>
          <w:rFonts w:ascii="Arial" w:hAnsi="Arial" w:cs="Arial"/>
          <w:sz w:val="24"/>
          <w:szCs w:val="24"/>
        </w:rPr>
        <w:t xml:space="preserve">– </w:t>
      </w:r>
      <w:r w:rsidRPr="00811094">
        <w:rPr>
          <w:rFonts w:ascii="Arial" w:hAnsi="Arial" w:cs="Arial"/>
          <w:sz w:val="24"/>
          <w:szCs w:val="24"/>
        </w:rPr>
        <w:t>менее 1 мкг/л). При этом в хорошо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аэрируемых водах, для которых окислительно-восстановительный потенциал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среды Е</w:t>
      </w:r>
      <w:r w:rsidRPr="00835B44">
        <w:rPr>
          <w:rFonts w:ascii="Arial" w:hAnsi="Arial" w:cs="Arial"/>
          <w:sz w:val="24"/>
          <w:szCs w:val="24"/>
          <w:vertAlign w:val="subscript"/>
        </w:rPr>
        <w:t>h</w:t>
      </w:r>
      <w:r w:rsidRPr="00811094">
        <w:rPr>
          <w:rFonts w:ascii="Arial" w:hAnsi="Arial" w:cs="Arial"/>
          <w:sz w:val="24"/>
          <w:szCs w:val="24"/>
        </w:rPr>
        <w:t>&gt;0,5, преобладает дву</w:t>
      </w:r>
      <w:r w:rsidRPr="00811094">
        <w:rPr>
          <w:rFonts w:ascii="Arial" w:hAnsi="Arial" w:cs="Arial"/>
          <w:sz w:val="24"/>
          <w:szCs w:val="24"/>
        </w:rPr>
        <w:t>х</w:t>
      </w:r>
      <w:r w:rsidRPr="00811094">
        <w:rPr>
          <w:rFonts w:ascii="Arial" w:hAnsi="Arial" w:cs="Arial"/>
          <w:sz w:val="24"/>
          <w:szCs w:val="24"/>
        </w:rPr>
        <w:t>валентная ртуть (в виде Нg</w:t>
      </w:r>
      <w:r w:rsidRPr="00835B44">
        <w:rPr>
          <w:rFonts w:ascii="Arial" w:hAnsi="Arial" w:cs="Arial"/>
          <w:sz w:val="24"/>
          <w:szCs w:val="24"/>
          <w:vertAlign w:val="superscript"/>
        </w:rPr>
        <w:t>+2</w:t>
      </w:r>
      <w:r w:rsidRPr="00811094">
        <w:rPr>
          <w:rFonts w:ascii="Arial" w:hAnsi="Arial" w:cs="Arial"/>
          <w:sz w:val="24"/>
          <w:szCs w:val="24"/>
        </w:rPr>
        <w:t xml:space="preserve"> или CH</w:t>
      </w:r>
      <w:r w:rsidRPr="00835B44">
        <w:rPr>
          <w:rFonts w:ascii="Arial" w:hAnsi="Arial" w:cs="Arial"/>
          <w:sz w:val="24"/>
          <w:szCs w:val="24"/>
          <w:vertAlign w:val="subscript"/>
        </w:rPr>
        <w:t>3</w:t>
      </w:r>
      <w:r w:rsidRPr="00811094">
        <w:rPr>
          <w:rFonts w:ascii="Arial" w:hAnsi="Arial" w:cs="Arial"/>
          <w:sz w:val="24"/>
          <w:szCs w:val="24"/>
        </w:rPr>
        <w:t>Hg</w:t>
      </w:r>
      <w:r w:rsidRPr="00835B44">
        <w:rPr>
          <w:rFonts w:ascii="Arial" w:hAnsi="Arial" w:cs="Arial"/>
          <w:sz w:val="24"/>
          <w:szCs w:val="24"/>
          <w:vertAlign w:val="superscript"/>
        </w:rPr>
        <w:t>+</w:t>
      </w:r>
      <w:r w:rsidRPr="00811094">
        <w:rPr>
          <w:rFonts w:ascii="Arial" w:hAnsi="Arial" w:cs="Arial"/>
          <w:sz w:val="24"/>
          <w:szCs w:val="24"/>
        </w:rPr>
        <w:t>),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а при восстановительных условиях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Hg</w:t>
      </w:r>
      <w:r w:rsidRPr="00835B44">
        <w:rPr>
          <w:rFonts w:ascii="Arial" w:hAnsi="Arial" w:cs="Arial"/>
          <w:sz w:val="24"/>
          <w:szCs w:val="24"/>
          <w:vertAlign w:val="superscript"/>
        </w:rPr>
        <w:t>0</w:t>
      </w:r>
      <w:r w:rsidRPr="00811094">
        <w:rPr>
          <w:rFonts w:ascii="Arial" w:hAnsi="Arial" w:cs="Arial"/>
          <w:sz w:val="24"/>
          <w:szCs w:val="24"/>
        </w:rPr>
        <w:t>. При интенсивном взаимодействии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 с тв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рдыми взвешенными частицами разм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ром менее 0,45 мкм доля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связанной ртути в 10 тыс. раз больше, чем раствор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</w:t>
      </w:r>
      <w:r w:rsidRPr="00811094">
        <w:rPr>
          <w:rFonts w:ascii="Arial" w:hAnsi="Arial" w:cs="Arial"/>
          <w:sz w:val="24"/>
          <w:szCs w:val="24"/>
        </w:rPr>
        <w:t>ной. В донных отложениях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ртуть практически полностью связана с фракцией частиц диаме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ром менее 20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мкм. </w:t>
      </w:r>
    </w:p>
    <w:p w:rsidR="002A7496" w:rsidRPr="00835B44" w:rsidRDefault="002A7496" w:rsidP="00835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835B44">
        <w:rPr>
          <w:rFonts w:ascii="Arial" w:hAnsi="Arial" w:cs="Arial"/>
          <w:b/>
          <w:sz w:val="24"/>
          <w:szCs w:val="24"/>
        </w:rPr>
        <w:t>Среднее фоновое содержание растворённой ртути в реках и озёрах соста</w:t>
      </w:r>
      <w:r w:rsidRPr="00835B44">
        <w:rPr>
          <w:rFonts w:ascii="Arial" w:hAnsi="Arial" w:cs="Arial"/>
          <w:b/>
          <w:sz w:val="24"/>
          <w:szCs w:val="24"/>
        </w:rPr>
        <w:t>в</w:t>
      </w:r>
      <w:r w:rsidRPr="00835B44">
        <w:rPr>
          <w:rFonts w:ascii="Arial" w:hAnsi="Arial" w:cs="Arial"/>
          <w:b/>
          <w:sz w:val="24"/>
          <w:szCs w:val="24"/>
        </w:rPr>
        <w:t>ляет 0,09 мкг/л; взвешенной ртути – 0,23 мкг/л.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 xml:space="preserve">Основной путь попадания ртути в водные экосистемы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сбросы сточных вод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 в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де гомогенных и коллоидных растворов и взвесей. Количество антропогенной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ртути, п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ступающей в поверхностные водные экосистемы, составляет 57 тыс. т</w:t>
      </w:r>
      <w:r>
        <w:rPr>
          <w:rFonts w:ascii="Arial" w:hAnsi="Arial" w:cs="Arial"/>
          <w:sz w:val="24"/>
          <w:szCs w:val="24"/>
        </w:rPr>
        <w:t>онн</w:t>
      </w:r>
      <w:r w:rsidRPr="0081109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что в 10 раз превышает поступление из природных источников. В водных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экосистемах катионы рт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ти образуют большое количество устойчивых комплексных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соединений с различными органическими и неорганическими лигандами.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Закономерностей в распределении Hg по площади не установлено. Содержание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Hg</w:t>
      </w:r>
      <w:r w:rsidRPr="00835B44">
        <w:rPr>
          <w:rFonts w:ascii="Arial" w:hAnsi="Arial" w:cs="Arial"/>
          <w:sz w:val="24"/>
          <w:szCs w:val="24"/>
          <w:vertAlign w:val="subscript"/>
        </w:rPr>
        <w:t>взвеш.</w:t>
      </w:r>
      <w:r w:rsidRPr="00811094">
        <w:rPr>
          <w:rFonts w:ascii="Arial" w:hAnsi="Arial" w:cs="Arial"/>
          <w:sz w:val="24"/>
          <w:szCs w:val="24"/>
        </w:rPr>
        <w:t xml:space="preserve"> зависит от содержания взвешенного вещества. Оно обычно минимально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ра</w:t>
      </w:r>
      <w:r w:rsidRPr="00811094">
        <w:rPr>
          <w:rFonts w:ascii="Arial" w:hAnsi="Arial" w:cs="Arial"/>
          <w:sz w:val="24"/>
          <w:szCs w:val="24"/>
        </w:rPr>
        <w:t>н</w:t>
      </w:r>
      <w:r w:rsidRPr="00811094">
        <w:rPr>
          <w:rFonts w:ascii="Arial" w:hAnsi="Arial" w:cs="Arial"/>
          <w:sz w:val="24"/>
          <w:szCs w:val="24"/>
        </w:rPr>
        <w:t>ней весной, несколько повышается летом, падает осенью и повышае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ся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периоды зимних штормов. 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Основны</w:t>
      </w:r>
      <w:r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 xml:space="preserve"> источники поступления ртути:</w:t>
      </w:r>
      <w:r>
        <w:rPr>
          <w:rFonts w:ascii="Arial" w:hAnsi="Arial" w:cs="Arial"/>
          <w:sz w:val="24"/>
          <w:szCs w:val="24"/>
        </w:rPr>
        <w:t xml:space="preserve"> </w:t>
      </w:r>
    </w:p>
    <w:p w:rsidR="002A7496" w:rsidRDefault="002A7496" w:rsidP="00835B44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региональный привн</w:t>
      </w:r>
      <w:r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с в виде мокрых и сухих осадков</w:t>
      </w:r>
      <w:r>
        <w:rPr>
          <w:rFonts w:ascii="Arial" w:hAnsi="Arial" w:cs="Arial"/>
          <w:sz w:val="24"/>
          <w:szCs w:val="24"/>
        </w:rPr>
        <w:t>;</w:t>
      </w:r>
      <w:r w:rsidRPr="00811094">
        <w:rPr>
          <w:rFonts w:ascii="Arial" w:hAnsi="Arial" w:cs="Arial"/>
          <w:sz w:val="24"/>
          <w:szCs w:val="24"/>
        </w:rPr>
        <w:t xml:space="preserve"> </w:t>
      </w:r>
    </w:p>
    <w:p w:rsidR="002A7496" w:rsidRDefault="002A7496" w:rsidP="00835B44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поступление из городских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районов</w:t>
      </w:r>
      <w:r>
        <w:rPr>
          <w:rFonts w:ascii="Arial" w:hAnsi="Arial" w:cs="Arial"/>
          <w:sz w:val="24"/>
          <w:szCs w:val="24"/>
        </w:rPr>
        <w:t>;</w:t>
      </w:r>
      <w:r w:rsidRPr="00811094">
        <w:rPr>
          <w:rFonts w:ascii="Arial" w:hAnsi="Arial" w:cs="Arial"/>
          <w:sz w:val="24"/>
          <w:szCs w:val="24"/>
        </w:rPr>
        <w:t xml:space="preserve"> </w:t>
      </w:r>
    </w:p>
    <w:p w:rsidR="002A7496" w:rsidRDefault="002A7496" w:rsidP="00835B44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привн</w:t>
      </w:r>
      <w:r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с реками</w:t>
      </w:r>
      <w:r>
        <w:rPr>
          <w:rFonts w:ascii="Arial" w:hAnsi="Arial" w:cs="Arial"/>
          <w:sz w:val="24"/>
          <w:szCs w:val="24"/>
        </w:rPr>
        <w:t>;</w:t>
      </w:r>
      <w:r w:rsidRPr="00811094">
        <w:rPr>
          <w:rFonts w:ascii="Arial" w:hAnsi="Arial" w:cs="Arial"/>
          <w:sz w:val="24"/>
          <w:szCs w:val="24"/>
        </w:rPr>
        <w:t xml:space="preserve"> </w:t>
      </w:r>
    </w:p>
    <w:p w:rsidR="002A7496" w:rsidRPr="00811094" w:rsidRDefault="002A7496" w:rsidP="00835B44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незначительн</w:t>
      </w:r>
      <w:r>
        <w:rPr>
          <w:rFonts w:ascii="Arial" w:hAnsi="Arial" w:cs="Arial"/>
          <w:sz w:val="24"/>
          <w:szCs w:val="24"/>
        </w:rPr>
        <w:t xml:space="preserve">ый привнос </w:t>
      </w:r>
      <w:r w:rsidRPr="00811094">
        <w:rPr>
          <w:rFonts w:ascii="Arial" w:hAnsi="Arial" w:cs="Arial"/>
          <w:sz w:val="24"/>
          <w:szCs w:val="24"/>
        </w:rPr>
        <w:t>подземны</w:t>
      </w:r>
      <w:r>
        <w:rPr>
          <w:rFonts w:ascii="Arial" w:hAnsi="Arial" w:cs="Arial"/>
          <w:sz w:val="24"/>
          <w:szCs w:val="24"/>
        </w:rPr>
        <w:t>ми</w:t>
      </w:r>
      <w:r w:rsidRPr="00811094">
        <w:rPr>
          <w:rFonts w:ascii="Arial" w:hAnsi="Arial" w:cs="Arial"/>
          <w:sz w:val="24"/>
          <w:szCs w:val="24"/>
        </w:rPr>
        <w:t xml:space="preserve"> вод</w:t>
      </w:r>
      <w:r>
        <w:rPr>
          <w:rFonts w:ascii="Arial" w:hAnsi="Arial" w:cs="Arial"/>
          <w:sz w:val="24"/>
          <w:szCs w:val="24"/>
        </w:rPr>
        <w:t>ами</w:t>
      </w:r>
      <w:r w:rsidRPr="00811094">
        <w:rPr>
          <w:rFonts w:ascii="Arial" w:hAnsi="Arial" w:cs="Arial"/>
          <w:sz w:val="24"/>
          <w:szCs w:val="24"/>
        </w:rPr>
        <w:t>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835B44" w:rsidRDefault="002A7496" w:rsidP="00811094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835B44">
        <w:rPr>
          <w:rFonts w:ascii="Arial" w:hAnsi="Arial" w:cs="Arial"/>
          <w:b/>
          <w:sz w:val="28"/>
          <w:szCs w:val="28"/>
        </w:rPr>
        <w:t>Ртуть в почве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Загрязнение почв ртутью определяется функционированием предприятий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цве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ной металлургии, применением ртутьсодержащих фунгицидов, использованием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сто</w:t>
      </w:r>
      <w:r w:rsidRPr="00811094">
        <w:rPr>
          <w:rFonts w:ascii="Arial" w:hAnsi="Arial" w:cs="Arial"/>
          <w:sz w:val="24"/>
          <w:szCs w:val="24"/>
        </w:rPr>
        <w:t>ч</w:t>
      </w:r>
      <w:r w:rsidRPr="00811094">
        <w:rPr>
          <w:rFonts w:ascii="Arial" w:hAnsi="Arial" w:cs="Arial"/>
          <w:sz w:val="24"/>
          <w:szCs w:val="24"/>
        </w:rPr>
        <w:t>ных вод в целях орошения и разработкой месторождений ртути. Накопление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 в окр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жающей среде некоторые авторы связывают с применением соединений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 в сел</w:t>
      </w:r>
      <w:r w:rsidRPr="00811094">
        <w:rPr>
          <w:rFonts w:ascii="Arial" w:hAnsi="Arial" w:cs="Arial"/>
          <w:sz w:val="24"/>
          <w:szCs w:val="24"/>
        </w:rPr>
        <w:t>ь</w:t>
      </w:r>
      <w:r w:rsidRPr="00811094">
        <w:rPr>
          <w:rFonts w:ascii="Arial" w:hAnsi="Arial" w:cs="Arial"/>
          <w:sz w:val="24"/>
          <w:szCs w:val="24"/>
        </w:rPr>
        <w:t>ском хозяйстве. В настоящее время соединения ртути в большинстве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стран использ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ются практически только в качестве протравителей семян.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Наиболее широко примен</w:t>
      </w:r>
      <w:r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ют </w:t>
      </w:r>
      <w:r w:rsidRPr="00811094">
        <w:rPr>
          <w:rFonts w:ascii="Arial" w:hAnsi="Arial" w:cs="Arial"/>
          <w:sz w:val="24"/>
          <w:szCs w:val="24"/>
        </w:rPr>
        <w:t>различные соли метилртути,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этилртути, метоксиэтилртути и фенилрт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ти.</w:t>
      </w:r>
    </w:p>
    <w:p w:rsidR="002A7496" w:rsidRDefault="002A7496" w:rsidP="00E24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Ртуть в почвенном покрове распределяется неоднородно, концентрации е</w:t>
      </w:r>
      <w:r>
        <w:rPr>
          <w:rFonts w:ascii="Arial" w:hAnsi="Arial" w:cs="Arial"/>
          <w:sz w:val="24"/>
          <w:szCs w:val="24"/>
        </w:rPr>
        <w:t xml:space="preserve">ё </w:t>
      </w:r>
      <w:r w:rsidRPr="00811094">
        <w:rPr>
          <w:rFonts w:ascii="Arial" w:hAnsi="Arial" w:cs="Arial"/>
          <w:sz w:val="24"/>
          <w:szCs w:val="24"/>
        </w:rPr>
        <w:t>зав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сят от уровня содержания ртути в почво-образующих породах и колеблется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 пред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 xml:space="preserve">лах 0,005-1,275 мг/кг (Сибирь), 0,005-0,46 мг/кг (США). 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Распределение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 по профилю зависит от свойств почв</w:t>
      </w:r>
      <w:r>
        <w:rPr>
          <w:rFonts w:ascii="Arial" w:hAnsi="Arial" w:cs="Arial"/>
          <w:sz w:val="24"/>
          <w:szCs w:val="24"/>
        </w:rPr>
        <w:t>:</w:t>
      </w:r>
      <w:r w:rsidRPr="00811094">
        <w:rPr>
          <w:rFonts w:ascii="Arial" w:hAnsi="Arial" w:cs="Arial"/>
          <w:sz w:val="24"/>
          <w:szCs w:val="24"/>
        </w:rPr>
        <w:t xml:space="preserve"> гранулометрического,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количественного и качественного состава органического вещества, рН среды,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соде</w:t>
      </w:r>
      <w:r w:rsidRPr="00811094">
        <w:rPr>
          <w:rFonts w:ascii="Arial" w:hAnsi="Arial" w:cs="Arial"/>
          <w:sz w:val="24"/>
          <w:szCs w:val="24"/>
        </w:rPr>
        <w:t>р</w:t>
      </w:r>
      <w:r w:rsidRPr="00811094">
        <w:rPr>
          <w:rFonts w:ascii="Arial" w:hAnsi="Arial" w:cs="Arial"/>
          <w:sz w:val="24"/>
          <w:szCs w:val="24"/>
        </w:rPr>
        <w:t>жания карбонатов.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Высокие концентрации ртути наблюдаются в почвах на территории вблизи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ных месторождений, особенно находящихся над рудными телами. В почвах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ртутных оре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лов рассеяния содержание ртути в 2-3 раза выше фоновых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значений. 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Большое влияние на закрепление ртути в почве оказывают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органические вещес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ва. В одном и том же элементарном ландшафте ртуть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большей степени аккумулир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ется в обогащ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нных органикой участках. Вниз по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разрезу доля ртути, переходящей в солянокислую вытяжку, увеличивается с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уменьшением количества гумуса. Таким обр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зом, процессы перераспределения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ртути в малом цикле </w:t>
      </w:r>
      <w:r>
        <w:rPr>
          <w:rFonts w:ascii="Arial" w:hAnsi="Arial" w:cs="Arial"/>
          <w:sz w:val="24"/>
          <w:szCs w:val="24"/>
        </w:rPr>
        <w:t>«</w:t>
      </w:r>
      <w:r w:rsidRPr="00811094">
        <w:rPr>
          <w:rFonts w:ascii="Arial" w:hAnsi="Arial" w:cs="Arial"/>
          <w:sz w:val="24"/>
          <w:szCs w:val="24"/>
        </w:rPr>
        <w:t>почва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>растение</w:t>
      </w:r>
      <w:r>
        <w:rPr>
          <w:rFonts w:ascii="Arial" w:hAnsi="Arial" w:cs="Arial"/>
          <w:sz w:val="24"/>
          <w:szCs w:val="24"/>
        </w:rPr>
        <w:t>»</w:t>
      </w:r>
      <w:r w:rsidRPr="00811094">
        <w:rPr>
          <w:rFonts w:ascii="Arial" w:hAnsi="Arial" w:cs="Arial"/>
          <w:sz w:val="24"/>
          <w:szCs w:val="24"/>
        </w:rPr>
        <w:t xml:space="preserve"> усиливают депонирующую роль почвы 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информативность для выявления загрязнения окр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жающей среды.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 почвах б</w:t>
      </w:r>
      <w:r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льшая часть ртути связана с гуминовыми кислотами и гумином,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кот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 xml:space="preserve">рые </w:t>
      </w:r>
      <w:r>
        <w:rPr>
          <w:rFonts w:ascii="Arial" w:hAnsi="Arial" w:cs="Arial"/>
          <w:sz w:val="24"/>
          <w:szCs w:val="24"/>
        </w:rPr>
        <w:t>выступают</w:t>
      </w:r>
      <w:r w:rsidRPr="00811094">
        <w:rPr>
          <w:rFonts w:ascii="Arial" w:hAnsi="Arial" w:cs="Arial"/>
          <w:sz w:val="24"/>
          <w:szCs w:val="24"/>
        </w:rPr>
        <w:t xml:space="preserve"> основной Hg-депонирующей фазой. Меньшие количества ртути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найд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ны в подвижных фракциях гумуса</w:t>
      </w:r>
      <w:r>
        <w:rPr>
          <w:rFonts w:ascii="Arial" w:hAnsi="Arial" w:cs="Arial"/>
          <w:sz w:val="24"/>
          <w:szCs w:val="24"/>
        </w:rPr>
        <w:t xml:space="preserve"> – </w:t>
      </w:r>
      <w:r w:rsidRPr="00811094">
        <w:rPr>
          <w:rFonts w:ascii="Arial" w:hAnsi="Arial" w:cs="Arial"/>
          <w:sz w:val="24"/>
          <w:szCs w:val="24"/>
        </w:rPr>
        <w:t>фульвокислотах (ФК) и свободных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(агрессивных) ФК (СФК). Доля Hg-ФК и Hg-СФК сравнима с Hg-гумином и Hg-ГК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в городских почвах. </w:t>
      </w:r>
    </w:p>
    <w:p w:rsidR="002A7496" w:rsidRPr="00811094" w:rsidRDefault="002A7496" w:rsidP="00E24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Городские почвы обогащены подвижными формами Hg.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Среднее содержание Hg в верхних горизонтах почвы составляет 0,23-0,25 мг/кг.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Влияние гуминовой кислоты (ГК) на загрязнение красной и аллювиальной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почв из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чены в Китае. При этом выявлено, что в аллювиальной почве при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содержании ГК &gt;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0,2 г/кг в растениях не обнаружена усвоенная ртуть (предел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определения &lt;2,5 мкг/кг), хотя количество вносимой в почву ртути составило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8 мкг/кг. Количество усваиваемой ртути уменьшается с увеличением содержания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ГК в красной почве. В исследованных почвах установлена значительная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положительная корреляционная связь между с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держанием ГК и Hg-орг (коэффициент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корреляции для красной почвы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0,974, для а</w:t>
      </w:r>
      <w:r w:rsidRPr="00811094">
        <w:rPr>
          <w:rFonts w:ascii="Arial" w:hAnsi="Arial" w:cs="Arial"/>
          <w:sz w:val="24"/>
          <w:szCs w:val="24"/>
        </w:rPr>
        <w:t>л</w:t>
      </w:r>
      <w:r w:rsidRPr="00811094">
        <w:rPr>
          <w:rFonts w:ascii="Arial" w:hAnsi="Arial" w:cs="Arial"/>
          <w:sz w:val="24"/>
          <w:szCs w:val="24"/>
        </w:rPr>
        <w:t xml:space="preserve">лювиальной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0,979), что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объясняется образованием металлоорганических соединений. Увеличение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содержания ГК в почве снижает количество Hg, усваиваемой растениями, именно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из-за связывания последней в органический комплекс; это также значительно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снижает ма</w:t>
      </w:r>
      <w:r w:rsidRPr="00811094">
        <w:rPr>
          <w:rFonts w:ascii="Arial" w:hAnsi="Arial" w:cs="Arial"/>
          <w:sz w:val="24"/>
          <w:szCs w:val="24"/>
        </w:rPr>
        <w:t>с</w:t>
      </w:r>
      <w:r w:rsidRPr="00811094">
        <w:rPr>
          <w:rFonts w:ascii="Arial" w:hAnsi="Arial" w:cs="Arial"/>
          <w:sz w:val="24"/>
          <w:szCs w:val="24"/>
        </w:rPr>
        <w:t>штаб выноса Hg из почвы. Эта закономерность особенно ч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тко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проявляется в аллюв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альной почве с более низким содержанием глинистой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фракции. 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Использование ГК в качестве вещества, контролирующего перенос Hg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 сильно з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грязн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нных почвах, предотвращает попадание </w:t>
      </w:r>
      <w:r>
        <w:rPr>
          <w:rFonts w:ascii="Arial" w:hAnsi="Arial" w:cs="Arial"/>
          <w:sz w:val="24"/>
          <w:szCs w:val="24"/>
        </w:rPr>
        <w:t xml:space="preserve">ртути </w:t>
      </w:r>
      <w:r w:rsidRPr="00811094">
        <w:rPr>
          <w:rFonts w:ascii="Arial" w:hAnsi="Arial" w:cs="Arial"/>
          <w:sz w:val="24"/>
          <w:szCs w:val="24"/>
        </w:rPr>
        <w:t>в пищевую цепь.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Деятельность микробов может преобразовать металлоорганический комплекс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Hg(II) в Hg(0) с посл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дующей миграцией ртути в атмосферу пут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м испарения.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Определение формы соде</w:t>
      </w:r>
      <w:r w:rsidRPr="00811094">
        <w:rPr>
          <w:rFonts w:ascii="Arial" w:hAnsi="Arial" w:cs="Arial"/>
          <w:sz w:val="24"/>
          <w:szCs w:val="24"/>
        </w:rPr>
        <w:t>р</w:t>
      </w:r>
      <w:r w:rsidRPr="00811094">
        <w:rPr>
          <w:rFonts w:ascii="Arial" w:hAnsi="Arial" w:cs="Arial"/>
          <w:sz w:val="24"/>
          <w:szCs w:val="24"/>
        </w:rPr>
        <w:t>жания тяж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лых металлов в почве да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т возможность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прогнозировать их поведение и разработать метод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ки для очистки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загрязн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нных почв.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Органические соединения ртути используются в сельском хозяйстве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качестве фунгицидов, пестицидов, а также в фармацевтической промышленности.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 основе р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культивации земель, загрязн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нных ртутью, лежит перевод ртути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химически и биол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гически малоактивные формы. Использование биохимического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метода основано на и</w:t>
      </w:r>
      <w:r w:rsidRPr="00811094">
        <w:rPr>
          <w:rFonts w:ascii="Arial" w:hAnsi="Arial" w:cs="Arial"/>
          <w:sz w:val="24"/>
          <w:szCs w:val="24"/>
        </w:rPr>
        <w:t>с</w:t>
      </w:r>
      <w:r w:rsidRPr="00811094">
        <w:rPr>
          <w:rFonts w:ascii="Arial" w:hAnsi="Arial" w:cs="Arial"/>
          <w:sz w:val="24"/>
          <w:szCs w:val="24"/>
        </w:rPr>
        <w:t xml:space="preserve">пользовании растений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концентрато</w:t>
      </w:r>
      <w:r>
        <w:rPr>
          <w:rFonts w:ascii="Arial" w:hAnsi="Arial" w:cs="Arial"/>
          <w:sz w:val="24"/>
          <w:szCs w:val="24"/>
        </w:rPr>
        <w:t>ро</w:t>
      </w:r>
      <w:r w:rsidRPr="00811094">
        <w:rPr>
          <w:rFonts w:ascii="Arial" w:hAnsi="Arial" w:cs="Arial"/>
          <w:sz w:val="24"/>
          <w:szCs w:val="24"/>
        </w:rPr>
        <w:t>в селена. Они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способствуют "вытягиванию" рт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ти из более глубоких в верхние горизонты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почвы и затем превращают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в малора</w:t>
      </w:r>
      <w:r w:rsidRPr="00811094">
        <w:rPr>
          <w:rFonts w:ascii="Arial" w:hAnsi="Arial" w:cs="Arial"/>
          <w:sz w:val="24"/>
          <w:szCs w:val="24"/>
        </w:rPr>
        <w:t>с</w:t>
      </w:r>
      <w:r w:rsidRPr="00811094">
        <w:rPr>
          <w:rFonts w:ascii="Arial" w:hAnsi="Arial" w:cs="Arial"/>
          <w:sz w:val="24"/>
          <w:szCs w:val="24"/>
        </w:rPr>
        <w:t>творимый селенид ртути, не участвующий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 биохимических процессах. Как полагают, эти растения могут найти применение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для перевода ртути в биологически неактивный с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ленид при лечении ртутных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интоксикаций.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E245BC" w:rsidRDefault="002A7496" w:rsidP="00811094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E245BC">
        <w:rPr>
          <w:rFonts w:ascii="Arial" w:hAnsi="Arial" w:cs="Arial"/>
          <w:b/>
          <w:sz w:val="28"/>
          <w:szCs w:val="28"/>
        </w:rPr>
        <w:t>Ртуть в растениях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Наличие остаточных токсикантов в почве, в частности, тяж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лыx металлов,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может вызвать загрязнение растений, произрастающих на ней. Загрязнение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почвы ртутью оценивается вблизи источника загрязнения, а доступность ртути </w:t>
      </w:r>
      <w:r>
        <w:rPr>
          <w:rFonts w:ascii="Arial" w:hAnsi="Arial" w:cs="Arial"/>
          <w:sz w:val="24"/>
          <w:szCs w:val="24"/>
        </w:rPr>
        <w:t xml:space="preserve">– </w:t>
      </w:r>
      <w:r w:rsidRPr="00811094">
        <w:rPr>
          <w:rFonts w:ascii="Arial" w:hAnsi="Arial" w:cs="Arial"/>
          <w:sz w:val="24"/>
          <w:szCs w:val="24"/>
        </w:rPr>
        <w:t>по степени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п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глощения растениями. По валовому количеству ртути в почве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нельзя судить о степени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поглощения растениями, поскольку доступность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элемента зависит от многих пар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метров, среди которых рН, количество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органического вещества и карбонатов в почве.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Растения чаще всего содержат ртуть в меньших количествах, чем почвы,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но в пр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цессе минерализации растительных остатков возможно накопление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 в верхних горизонтах. Величина отношения корни/надземная часть обычно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меньше 1. Тонкие корни в большей степени, чем крупные, накапливают ртуть 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играют роль барьера. В дерновом горизонте почв наблюдается отч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тливое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увеличение содержания ртути в надземных и корневых органах растений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(0,018-3,0 мг/кг) по мере повышения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ко</w:t>
      </w:r>
      <w:r w:rsidRPr="00811094">
        <w:rPr>
          <w:rFonts w:ascii="Arial" w:hAnsi="Arial" w:cs="Arial"/>
          <w:sz w:val="24"/>
          <w:szCs w:val="24"/>
        </w:rPr>
        <w:t>н</w:t>
      </w:r>
      <w:r w:rsidRPr="00811094">
        <w:rPr>
          <w:rFonts w:ascii="Arial" w:hAnsi="Arial" w:cs="Arial"/>
          <w:sz w:val="24"/>
          <w:szCs w:val="24"/>
        </w:rPr>
        <w:t>центрации в почве. Минимальное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содержание Hg (0,01-0,02 мг/кг) накапливается в ра</w:t>
      </w:r>
      <w:r w:rsidRPr="00811094">
        <w:rPr>
          <w:rFonts w:ascii="Arial" w:hAnsi="Arial" w:cs="Arial"/>
          <w:sz w:val="24"/>
          <w:szCs w:val="24"/>
        </w:rPr>
        <w:t>с</w:t>
      </w:r>
      <w:r w:rsidRPr="00811094">
        <w:rPr>
          <w:rFonts w:ascii="Arial" w:hAnsi="Arial" w:cs="Arial"/>
          <w:sz w:val="24"/>
          <w:szCs w:val="24"/>
        </w:rPr>
        <w:t>тениях, произрастающих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на почвах с низкими концентрациями ртути (до 0,10 мг/кг).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 xml:space="preserve">Исследования миграции ртути в системе </w:t>
      </w:r>
      <w:r>
        <w:rPr>
          <w:rFonts w:ascii="Arial" w:hAnsi="Arial" w:cs="Arial"/>
          <w:sz w:val="24"/>
          <w:szCs w:val="24"/>
        </w:rPr>
        <w:t>«</w:t>
      </w:r>
      <w:r w:rsidRPr="00811094">
        <w:rPr>
          <w:rFonts w:ascii="Arial" w:hAnsi="Arial" w:cs="Arial"/>
          <w:sz w:val="24"/>
          <w:szCs w:val="24"/>
        </w:rPr>
        <w:t>атмосфера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>растение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>почва</w:t>
      </w:r>
      <w:r>
        <w:rPr>
          <w:rFonts w:ascii="Arial" w:hAnsi="Arial" w:cs="Arial"/>
          <w:sz w:val="24"/>
          <w:szCs w:val="24"/>
        </w:rPr>
        <w:t>»</w:t>
      </w:r>
      <w:r w:rsidRPr="00811094"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Байкал</w:t>
      </w:r>
      <w:r w:rsidRPr="00811094">
        <w:rPr>
          <w:rFonts w:ascii="Arial" w:hAnsi="Arial" w:cs="Arial"/>
          <w:sz w:val="24"/>
          <w:szCs w:val="24"/>
        </w:rPr>
        <w:t>ь</w:t>
      </w:r>
      <w:r w:rsidRPr="00811094">
        <w:rPr>
          <w:rFonts w:ascii="Arial" w:hAnsi="Arial" w:cs="Arial"/>
          <w:sz w:val="24"/>
          <w:szCs w:val="24"/>
        </w:rPr>
        <w:t>ском регионе показали, что ртуть, поступающая из атмосферы в виде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паров, сорбир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ется хвоей и прочно удерживается ею. При введении ртути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крону в виде азро-гидрозоля дальнейшее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поведение определяется степенью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общей минерализации аэрогидрозоля, а не концентрацией в н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м ртути. При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низкой минерализации ртуть в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т себя так же, как и газообразная; если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минерализация достаточно высока, то ртуть, связанная хвоей, быстро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распределяется по всему растению и через сутки поступает в заметных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количествах в почву, а из почвы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снова в атмосферу</w:t>
      </w:r>
      <w:r>
        <w:rPr>
          <w:rFonts w:ascii="Arial" w:hAnsi="Arial" w:cs="Arial"/>
          <w:sz w:val="24"/>
          <w:szCs w:val="24"/>
        </w:rPr>
        <w:t>..</w:t>
      </w:r>
      <w:r w:rsidRPr="00811094">
        <w:rPr>
          <w:rFonts w:ascii="Arial" w:hAnsi="Arial" w:cs="Arial"/>
          <w:sz w:val="24"/>
          <w:szCs w:val="24"/>
        </w:rPr>
        <w:t xml:space="preserve">. 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  <w:u w:val="single"/>
        </w:rPr>
      </w:pP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245BC">
        <w:rPr>
          <w:rFonts w:ascii="Arial" w:hAnsi="Arial" w:cs="Arial"/>
          <w:sz w:val="24"/>
          <w:szCs w:val="24"/>
          <w:u w:val="single"/>
        </w:rPr>
        <w:t>По санитарным но</w:t>
      </w:r>
      <w:r w:rsidRPr="00E245BC">
        <w:rPr>
          <w:rFonts w:ascii="Arial" w:hAnsi="Arial" w:cs="Arial"/>
          <w:sz w:val="24"/>
          <w:szCs w:val="24"/>
          <w:u w:val="single"/>
        </w:rPr>
        <w:t>р</w:t>
      </w:r>
      <w:r w:rsidRPr="00E245BC">
        <w:rPr>
          <w:rFonts w:ascii="Arial" w:hAnsi="Arial" w:cs="Arial"/>
          <w:sz w:val="24"/>
          <w:szCs w:val="24"/>
          <w:u w:val="single"/>
        </w:rPr>
        <w:t>мам РФ содержание соединений ртути в растениях (картофель, овощи, зерновые) л</w:t>
      </w:r>
      <w:r w:rsidRPr="00E245BC">
        <w:rPr>
          <w:rFonts w:ascii="Arial" w:hAnsi="Arial" w:cs="Arial"/>
          <w:sz w:val="24"/>
          <w:szCs w:val="24"/>
          <w:u w:val="single"/>
        </w:rPr>
        <w:t>и</w:t>
      </w:r>
      <w:r w:rsidRPr="00E245BC">
        <w:rPr>
          <w:rFonts w:ascii="Arial" w:hAnsi="Arial" w:cs="Arial"/>
          <w:sz w:val="24"/>
          <w:szCs w:val="24"/>
          <w:u w:val="single"/>
        </w:rPr>
        <w:t>митируется на уровне 0,02-0,03 мг/кг</w:t>
      </w:r>
      <w:r w:rsidRPr="00811094">
        <w:rPr>
          <w:rFonts w:ascii="Arial" w:hAnsi="Arial" w:cs="Arial"/>
          <w:sz w:val="24"/>
          <w:szCs w:val="24"/>
        </w:rPr>
        <w:t>. Ртуть на организменном, клеточном,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субклето</w:t>
      </w:r>
      <w:r w:rsidRPr="00811094">
        <w:rPr>
          <w:rFonts w:ascii="Arial" w:hAnsi="Arial" w:cs="Arial"/>
          <w:sz w:val="24"/>
          <w:szCs w:val="24"/>
        </w:rPr>
        <w:t>ч</w:t>
      </w:r>
      <w:r w:rsidRPr="00811094">
        <w:rPr>
          <w:rFonts w:ascii="Arial" w:hAnsi="Arial" w:cs="Arial"/>
          <w:sz w:val="24"/>
          <w:szCs w:val="24"/>
        </w:rPr>
        <w:t>ном, ферментном и молекулярном уровнях вызывает различные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негативные экотоксикологические эффекты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ингибирование клеточного дыхания,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нижение ферментной активности и др.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Концентрация ртути в листьях и ризомах водорослей Thalassia testudinum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из ра</w:t>
      </w:r>
      <w:r w:rsidRPr="00811094">
        <w:rPr>
          <w:rFonts w:ascii="Arial" w:hAnsi="Arial" w:cs="Arial"/>
          <w:sz w:val="24"/>
          <w:szCs w:val="24"/>
        </w:rPr>
        <w:t>з</w:t>
      </w:r>
      <w:r w:rsidRPr="00811094">
        <w:rPr>
          <w:rFonts w:ascii="Arial" w:hAnsi="Arial" w:cs="Arial"/>
          <w:sz w:val="24"/>
          <w:szCs w:val="24"/>
        </w:rPr>
        <w:t>личных пунктов вблизи побережья Венесуэлы колеблется в пределах 3-6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 8-15 ч/млн соответственно при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концентрации в донных отложениях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6-9 ч/млн. На участках с п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вышенным общим уровнем антропогенного загрязнения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морской среды конце</w:t>
      </w:r>
      <w:r w:rsidRPr="00811094">
        <w:rPr>
          <w:rFonts w:ascii="Arial" w:hAnsi="Arial" w:cs="Arial"/>
          <w:sz w:val="24"/>
          <w:szCs w:val="24"/>
        </w:rPr>
        <w:t>н</w:t>
      </w:r>
      <w:r w:rsidRPr="00811094">
        <w:rPr>
          <w:rFonts w:ascii="Arial" w:hAnsi="Arial" w:cs="Arial"/>
          <w:sz w:val="24"/>
          <w:szCs w:val="24"/>
        </w:rPr>
        <w:t>трация ртути в донном грунте достигала 26-37, а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листьях и ризомах водорослей соответс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венно 16-30 и 21-47 ч/млн. Из этого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следует, что ризомы водорослей способны нака</w:t>
      </w:r>
      <w:r w:rsidRPr="00811094">
        <w:rPr>
          <w:rFonts w:ascii="Arial" w:hAnsi="Arial" w:cs="Arial"/>
          <w:sz w:val="24"/>
          <w:szCs w:val="24"/>
        </w:rPr>
        <w:t>п</w:t>
      </w:r>
      <w:r w:rsidRPr="00811094">
        <w:rPr>
          <w:rFonts w:ascii="Arial" w:hAnsi="Arial" w:cs="Arial"/>
          <w:sz w:val="24"/>
          <w:szCs w:val="24"/>
        </w:rPr>
        <w:t>ливать ртуть из загрязн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ею донного грунта и могут служить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источником для многих эпифитных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организмов.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Ртуть в концентрациях более 557 мг/кг обнаружена в корнях и побегах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водных и н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земных растений в зоне расположения завода по производству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поташа. Отмечена ко</w:t>
      </w:r>
      <w:r w:rsidRPr="00811094">
        <w:rPr>
          <w:rFonts w:ascii="Arial" w:hAnsi="Arial" w:cs="Arial"/>
          <w:sz w:val="24"/>
          <w:szCs w:val="24"/>
        </w:rPr>
        <w:t>р</w:t>
      </w:r>
      <w:r w:rsidRPr="00811094">
        <w:rPr>
          <w:rFonts w:ascii="Arial" w:hAnsi="Arial" w:cs="Arial"/>
          <w:sz w:val="24"/>
          <w:szCs w:val="24"/>
        </w:rPr>
        <w:t>реляция содержания в растениях с концентрациями ртути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 почве и воде. На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большей устойчивостью к токсическому действию ртути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обладают Cyperus rotundus, Cynodon dacrylon и Chloris barbata (в порядке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увеличения). Среди водных растений максимал</w:t>
      </w:r>
      <w:r w:rsidRPr="00811094">
        <w:rPr>
          <w:rFonts w:ascii="Arial" w:hAnsi="Arial" w:cs="Arial"/>
          <w:sz w:val="24"/>
          <w:szCs w:val="24"/>
        </w:rPr>
        <w:t>ь</w:t>
      </w:r>
      <w:r w:rsidRPr="00811094">
        <w:rPr>
          <w:rFonts w:ascii="Arial" w:hAnsi="Arial" w:cs="Arial"/>
          <w:sz w:val="24"/>
          <w:szCs w:val="24"/>
        </w:rPr>
        <w:t>ная концентрация Hg обнаружена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в корнях и побегах Marsiela sp. и Paspalum scrobiculatum, а минимальная </w:t>
      </w:r>
      <w:r>
        <w:rPr>
          <w:rFonts w:ascii="Arial" w:hAnsi="Arial" w:cs="Arial"/>
          <w:sz w:val="24"/>
          <w:szCs w:val="24"/>
        </w:rPr>
        <w:t xml:space="preserve">– </w:t>
      </w:r>
      <w:r w:rsidRPr="00811094">
        <w:rPr>
          <w:rFonts w:ascii="Arial" w:hAnsi="Arial" w:cs="Arial"/>
          <w:sz w:val="24"/>
          <w:szCs w:val="24"/>
        </w:rPr>
        <w:t>у Васора monniera. Большинство наземных растений характеризуется разной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концентрацией Hg в корнях и надземных органах. Биоаккум</w:t>
      </w:r>
      <w:r w:rsidRPr="00811094">
        <w:rPr>
          <w:rFonts w:ascii="Arial" w:hAnsi="Arial" w:cs="Arial"/>
          <w:sz w:val="24"/>
          <w:szCs w:val="24"/>
        </w:rPr>
        <w:t>у</w:t>
      </w:r>
      <w:r w:rsidRPr="00811094">
        <w:rPr>
          <w:rFonts w:ascii="Arial" w:hAnsi="Arial" w:cs="Arial"/>
          <w:sz w:val="24"/>
          <w:szCs w:val="24"/>
        </w:rPr>
        <w:t>ляции Hg в растениях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риса, выращенного на прилегающих к заводу полей, не устано</w:t>
      </w:r>
      <w:r w:rsidRPr="00811094">
        <w:rPr>
          <w:rFonts w:ascii="Arial" w:hAnsi="Arial" w:cs="Arial"/>
          <w:sz w:val="24"/>
          <w:szCs w:val="24"/>
        </w:rPr>
        <w:t>в</w:t>
      </w:r>
      <w:r w:rsidRPr="00811094">
        <w:rPr>
          <w:rFonts w:ascii="Arial" w:hAnsi="Arial" w:cs="Arial"/>
          <w:sz w:val="24"/>
          <w:szCs w:val="24"/>
        </w:rPr>
        <w:t>лено, однако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она определена в капусте и амарантусе, произраставших на одном из наиболее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загрязн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нных участков. Полученные результаты свидетельствуют о мозаи</w:t>
      </w:r>
      <w:r w:rsidRPr="00811094">
        <w:rPr>
          <w:rFonts w:ascii="Arial" w:hAnsi="Arial" w:cs="Arial"/>
          <w:sz w:val="24"/>
          <w:szCs w:val="24"/>
        </w:rPr>
        <w:t>ч</w:t>
      </w:r>
      <w:r w:rsidRPr="00811094">
        <w:rPr>
          <w:rFonts w:ascii="Arial" w:hAnsi="Arial" w:cs="Arial"/>
          <w:sz w:val="24"/>
          <w:szCs w:val="24"/>
        </w:rPr>
        <w:t>ном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распределении участков повышенного загрязнения Hg в зоне расположения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зав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да по производству поташа.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E245BC" w:rsidRDefault="002A7496" w:rsidP="00811094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E245BC">
        <w:rPr>
          <w:rFonts w:ascii="Arial" w:hAnsi="Arial" w:cs="Arial"/>
          <w:b/>
          <w:sz w:val="28"/>
          <w:szCs w:val="28"/>
        </w:rPr>
        <w:t>Ртуть в пищевых продуктах и животных организмах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Наибольшую опасность представляют соединения ртути, которые в некоторых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объектах окружающей среды накапливаются в довольно существенных количес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вах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 попадают в пищевые цепи человека с водой и пищей (рыба). Примером могут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служить массовые отравления населения Японии (болезнь Минамата) ртутью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1943-1970 гг. из-за слива заводом Тиссо большого количества сточных вод,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загрязн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нных солями метилртути.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Соли двухвалентной ртути, особенно органическая ртуть, легко поглощаются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во</w:t>
      </w:r>
      <w:r w:rsidRPr="00811094">
        <w:rPr>
          <w:rFonts w:ascii="Arial" w:hAnsi="Arial" w:cs="Arial"/>
          <w:sz w:val="24"/>
          <w:szCs w:val="24"/>
        </w:rPr>
        <w:t>д</w:t>
      </w:r>
      <w:r w:rsidRPr="00811094">
        <w:rPr>
          <w:rFonts w:ascii="Arial" w:hAnsi="Arial" w:cs="Arial"/>
          <w:sz w:val="24"/>
          <w:szCs w:val="24"/>
        </w:rPr>
        <w:t>ными организмами. Водные беспозвоночные, и особенно водные насекомые,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накапл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вают ртуть в высоких концентрациях. Рыба также поглощает этот металл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 удерж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вает его в тканях главным образом в виде метилртути. Содержание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 в морских живо</w:t>
      </w:r>
      <w:r w:rsidRPr="00811094">
        <w:rPr>
          <w:rFonts w:ascii="Arial" w:hAnsi="Arial" w:cs="Arial"/>
          <w:sz w:val="24"/>
          <w:szCs w:val="24"/>
        </w:rPr>
        <w:t>т</w:t>
      </w:r>
      <w:r w:rsidRPr="00811094">
        <w:rPr>
          <w:rFonts w:ascii="Arial" w:hAnsi="Arial" w:cs="Arial"/>
          <w:sz w:val="24"/>
          <w:szCs w:val="24"/>
        </w:rPr>
        <w:t>ных, обитающих около Атлантического побережья Канады,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характеризуется следу</w:t>
      </w:r>
      <w:r w:rsidRPr="00811094">
        <w:rPr>
          <w:rFonts w:ascii="Arial" w:hAnsi="Arial" w:cs="Arial"/>
          <w:sz w:val="24"/>
          <w:szCs w:val="24"/>
        </w:rPr>
        <w:t>ю</w:t>
      </w:r>
      <w:r w:rsidRPr="00811094">
        <w:rPr>
          <w:rFonts w:ascii="Arial" w:hAnsi="Arial" w:cs="Arial"/>
          <w:sz w:val="24"/>
          <w:szCs w:val="24"/>
        </w:rPr>
        <w:t>щими данными (табл.)</w:t>
      </w:r>
      <w:r>
        <w:rPr>
          <w:rFonts w:ascii="Arial" w:hAnsi="Arial" w:cs="Arial"/>
          <w:sz w:val="24"/>
          <w:szCs w:val="24"/>
        </w:rPr>
        <w:t>: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Look w:val="01E0"/>
      </w:tblPr>
      <w:tblGrid>
        <w:gridCol w:w="3528"/>
        <w:gridCol w:w="3420"/>
      </w:tblGrid>
      <w:tr w:rsidR="002A7496" w:rsidRPr="00E245BC" w:rsidTr="00E245BC">
        <w:trPr>
          <w:jc w:val="center"/>
        </w:trPr>
        <w:tc>
          <w:tcPr>
            <w:tcW w:w="3528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E245BC">
              <w:rPr>
                <w:rFonts w:ascii="Arial" w:hAnsi="Arial" w:cs="Arial"/>
                <w:i/>
                <w:sz w:val="24"/>
                <w:szCs w:val="24"/>
              </w:rPr>
              <w:t>Вид</w:t>
            </w:r>
          </w:p>
        </w:tc>
        <w:tc>
          <w:tcPr>
            <w:tcW w:w="3420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E245BC">
              <w:rPr>
                <w:rFonts w:ascii="Arial" w:hAnsi="Arial" w:cs="Arial"/>
                <w:i/>
                <w:sz w:val="24"/>
                <w:szCs w:val="24"/>
              </w:rPr>
              <w:t>Содержание ртути, мг/кг</w:t>
            </w:r>
          </w:p>
        </w:tc>
      </w:tr>
      <w:tr w:rsidR="002A7496" w:rsidRPr="00E245BC" w:rsidTr="00E245BC">
        <w:trPr>
          <w:jc w:val="center"/>
        </w:trPr>
        <w:tc>
          <w:tcPr>
            <w:tcW w:w="3528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Треска</w:t>
            </w:r>
          </w:p>
        </w:tc>
        <w:tc>
          <w:tcPr>
            <w:tcW w:w="3420" w:type="dxa"/>
          </w:tcPr>
          <w:p w:rsidR="002A7496" w:rsidRPr="00E245BC" w:rsidRDefault="002A7496" w:rsidP="00E245B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0,02-0,23</w:t>
            </w:r>
          </w:p>
        </w:tc>
      </w:tr>
      <w:tr w:rsidR="002A7496" w:rsidRPr="00E245BC" w:rsidTr="00E245BC">
        <w:trPr>
          <w:jc w:val="center"/>
        </w:trPr>
        <w:tc>
          <w:tcPr>
            <w:tcW w:w="3528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Крабы</w:t>
            </w:r>
          </w:p>
        </w:tc>
        <w:tc>
          <w:tcPr>
            <w:tcW w:w="3420" w:type="dxa"/>
          </w:tcPr>
          <w:p w:rsidR="002A7496" w:rsidRPr="00E245BC" w:rsidRDefault="002A7496" w:rsidP="00E245B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0,06-0,15</w:t>
            </w:r>
          </w:p>
        </w:tc>
      </w:tr>
      <w:tr w:rsidR="002A7496" w:rsidRPr="00E245BC" w:rsidTr="00E245BC">
        <w:trPr>
          <w:jc w:val="center"/>
        </w:trPr>
        <w:tc>
          <w:tcPr>
            <w:tcW w:w="3528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Сельдь</w:t>
            </w:r>
          </w:p>
        </w:tc>
        <w:tc>
          <w:tcPr>
            <w:tcW w:w="3420" w:type="dxa"/>
          </w:tcPr>
          <w:p w:rsidR="002A7496" w:rsidRPr="00E245BC" w:rsidRDefault="002A7496" w:rsidP="00E245B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0,02-0,09</w:t>
            </w:r>
          </w:p>
        </w:tc>
      </w:tr>
      <w:tr w:rsidR="002A7496" w:rsidRPr="00E245BC" w:rsidTr="00E245BC">
        <w:trPr>
          <w:jc w:val="center"/>
        </w:trPr>
        <w:tc>
          <w:tcPr>
            <w:tcW w:w="3528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Тунец</w:t>
            </w:r>
          </w:p>
        </w:tc>
        <w:tc>
          <w:tcPr>
            <w:tcW w:w="3420" w:type="dxa"/>
          </w:tcPr>
          <w:p w:rsidR="002A7496" w:rsidRPr="00E245BC" w:rsidRDefault="002A7496" w:rsidP="00E245B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0,33-0,86</w:t>
            </w:r>
          </w:p>
        </w:tc>
      </w:tr>
      <w:tr w:rsidR="002A7496" w:rsidRPr="00E245BC" w:rsidTr="00E245BC">
        <w:trPr>
          <w:jc w:val="center"/>
        </w:trPr>
        <w:tc>
          <w:tcPr>
            <w:tcW w:w="3528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Камбала</w:t>
            </w:r>
          </w:p>
        </w:tc>
        <w:tc>
          <w:tcPr>
            <w:tcW w:w="3420" w:type="dxa"/>
          </w:tcPr>
          <w:p w:rsidR="002A7496" w:rsidRPr="00E245BC" w:rsidRDefault="002A7496" w:rsidP="00E245B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0,07-0,17</w:t>
            </w:r>
          </w:p>
        </w:tc>
      </w:tr>
      <w:tr w:rsidR="002A7496" w:rsidRPr="00E245BC" w:rsidTr="00E245BC">
        <w:trPr>
          <w:jc w:val="center"/>
        </w:trPr>
        <w:tc>
          <w:tcPr>
            <w:tcW w:w="3528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Лангуст</w:t>
            </w:r>
          </w:p>
        </w:tc>
        <w:tc>
          <w:tcPr>
            <w:tcW w:w="3420" w:type="dxa"/>
          </w:tcPr>
          <w:p w:rsidR="002A7496" w:rsidRPr="00E245BC" w:rsidRDefault="002A7496" w:rsidP="00E245B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0,08-0,20</w:t>
            </w:r>
          </w:p>
        </w:tc>
      </w:tr>
      <w:tr w:rsidR="002A7496" w:rsidRPr="00E245BC" w:rsidTr="00E245BC">
        <w:trPr>
          <w:jc w:val="center"/>
        </w:trPr>
        <w:tc>
          <w:tcPr>
            <w:tcW w:w="3528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Меч-рыба</w:t>
            </w:r>
          </w:p>
        </w:tc>
        <w:tc>
          <w:tcPr>
            <w:tcW w:w="3420" w:type="dxa"/>
          </w:tcPr>
          <w:p w:rsidR="002A7496" w:rsidRPr="00E245BC" w:rsidRDefault="002A7496" w:rsidP="00E245B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0,82-1,0</w:t>
            </w:r>
          </w:p>
        </w:tc>
      </w:tr>
      <w:tr w:rsidR="002A7496" w:rsidRPr="00E245BC" w:rsidTr="00E245BC">
        <w:trPr>
          <w:jc w:val="center"/>
        </w:trPr>
        <w:tc>
          <w:tcPr>
            <w:tcW w:w="3528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Устрица</w:t>
            </w:r>
          </w:p>
        </w:tc>
        <w:tc>
          <w:tcPr>
            <w:tcW w:w="3420" w:type="dxa"/>
          </w:tcPr>
          <w:p w:rsidR="002A7496" w:rsidRPr="00E245BC" w:rsidRDefault="002A7496" w:rsidP="00E245B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0,02-0,14</w:t>
            </w:r>
          </w:p>
        </w:tc>
      </w:tr>
      <w:tr w:rsidR="002A7496" w:rsidRPr="00E245BC" w:rsidTr="00E245BC">
        <w:trPr>
          <w:jc w:val="center"/>
        </w:trPr>
        <w:tc>
          <w:tcPr>
            <w:tcW w:w="3528" w:type="dxa"/>
          </w:tcPr>
          <w:p w:rsidR="002A7496" w:rsidRPr="00E245BC" w:rsidRDefault="002A7496" w:rsidP="00E245B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Двустворчатые моллюски</w:t>
            </w:r>
          </w:p>
        </w:tc>
        <w:tc>
          <w:tcPr>
            <w:tcW w:w="3420" w:type="dxa"/>
          </w:tcPr>
          <w:p w:rsidR="002A7496" w:rsidRPr="00E245BC" w:rsidRDefault="002A7496" w:rsidP="00E245B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5BC">
              <w:rPr>
                <w:rFonts w:ascii="Arial" w:hAnsi="Arial" w:cs="Arial"/>
                <w:sz w:val="24"/>
                <w:szCs w:val="24"/>
              </w:rPr>
              <w:t>0,02-0,11</w:t>
            </w:r>
          </w:p>
        </w:tc>
      </w:tr>
    </w:tbl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Приведенные данные свидетельствуют о высоком содержании ртути в рыбе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 о</w:t>
      </w:r>
      <w:r w:rsidRPr="00811094">
        <w:rPr>
          <w:rFonts w:ascii="Arial" w:hAnsi="Arial" w:cs="Arial"/>
          <w:sz w:val="24"/>
          <w:szCs w:val="24"/>
        </w:rPr>
        <w:t>р</w:t>
      </w:r>
      <w:r w:rsidRPr="00811094">
        <w:rPr>
          <w:rFonts w:ascii="Arial" w:hAnsi="Arial" w:cs="Arial"/>
          <w:sz w:val="24"/>
          <w:szCs w:val="24"/>
        </w:rPr>
        <w:t>ганизме других животных. Ртуть в количестве 0,1-0,7 мг/кг обнаружена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также в рыбе у берегов Дании, Швеции, Греции, Югославии, Турции, Канады,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Перу, США. 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 воде оз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р Северной Америки содержание ртути составляло 0,09-1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мкг/л, а в р</w:t>
      </w:r>
      <w:r w:rsidRPr="00811094">
        <w:rPr>
          <w:rFonts w:ascii="Arial" w:hAnsi="Arial" w:cs="Arial"/>
          <w:sz w:val="24"/>
          <w:szCs w:val="24"/>
        </w:rPr>
        <w:t>ы</w:t>
      </w:r>
      <w:r w:rsidRPr="00811094">
        <w:rPr>
          <w:rFonts w:ascii="Arial" w:hAnsi="Arial" w:cs="Arial"/>
          <w:sz w:val="24"/>
          <w:szCs w:val="24"/>
        </w:rPr>
        <w:t xml:space="preserve">бах (щука, налим) </w:t>
      </w:r>
      <w:r>
        <w:rPr>
          <w:rFonts w:ascii="Arial" w:hAnsi="Arial" w:cs="Arial"/>
          <w:sz w:val="24"/>
          <w:szCs w:val="24"/>
        </w:rPr>
        <w:t xml:space="preserve">– </w:t>
      </w:r>
      <w:r w:rsidRPr="00811094">
        <w:rPr>
          <w:rFonts w:ascii="Arial" w:hAnsi="Arial" w:cs="Arial"/>
          <w:sz w:val="24"/>
          <w:szCs w:val="24"/>
        </w:rPr>
        <w:t>9,16-12,13 мг/кг. Отмечается, что переход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 из воды в организм рыбы сильно зависит от рН воды. При более низком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рН поглощение и накопление с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единений ртути в рыбах протекает более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интенсивно. Если при рН 5,0 за определ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нное время в рыбе накапливается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2,7 мг/кг ртути, то за такое же время при рН 7,5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всего лишь 0,4 мг/кг.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Методом атомно-абсорбционной спектрометрии в 1988-1989 гг. установлены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</w:t>
      </w:r>
      <w:r w:rsidRPr="00811094">
        <w:rPr>
          <w:rFonts w:ascii="Arial" w:hAnsi="Arial" w:cs="Arial"/>
          <w:sz w:val="24"/>
          <w:szCs w:val="24"/>
        </w:rPr>
        <w:t>ы</w:t>
      </w:r>
      <w:r w:rsidRPr="00811094">
        <w:rPr>
          <w:rFonts w:ascii="Arial" w:hAnsi="Arial" w:cs="Arial"/>
          <w:sz w:val="24"/>
          <w:szCs w:val="24"/>
        </w:rPr>
        <w:t>раженные межвидовые и пространственные различия концентрации ртути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бентосных беспозвоночных, свидетельствующие о загрязнении водной среды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Гданьского залива и прилегающих вод ртутью, попадающей из диффузных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источников на побережье. Ма</w:t>
      </w:r>
      <w:r w:rsidRPr="00811094">
        <w:rPr>
          <w:rFonts w:ascii="Arial" w:hAnsi="Arial" w:cs="Arial"/>
          <w:sz w:val="24"/>
          <w:szCs w:val="24"/>
        </w:rPr>
        <w:t>к</w:t>
      </w:r>
      <w:r w:rsidRPr="00811094">
        <w:rPr>
          <w:rFonts w:ascii="Arial" w:hAnsi="Arial" w:cs="Arial"/>
          <w:sz w:val="24"/>
          <w:szCs w:val="24"/>
        </w:rPr>
        <w:t>симальная концентрация общей ртути, достигавшая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0,24 мг/кг, зарегистрирована в мя</w:t>
      </w:r>
      <w:r w:rsidRPr="00811094">
        <w:rPr>
          <w:rFonts w:ascii="Arial" w:hAnsi="Arial" w:cs="Arial"/>
          <w:sz w:val="24"/>
          <w:szCs w:val="24"/>
        </w:rPr>
        <w:t>г</w:t>
      </w:r>
      <w:r w:rsidRPr="00811094">
        <w:rPr>
          <w:rFonts w:ascii="Arial" w:hAnsi="Arial" w:cs="Arial"/>
          <w:sz w:val="24"/>
          <w:szCs w:val="24"/>
        </w:rPr>
        <w:t>ких тканях моллюсков. В целом концентрация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 у отдельных видов растений и ж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вотных оставалась в пределах 0,015-0,13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 0,002-0,02 мг/кг в перерасч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те на сухой и сырой вес ткани соответственно,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что сопоставимо с минимальным уровнем загрязн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ния ртутью тех же видов,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зарегистрированным другими авторами в Балтийском море за пределами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Гданьского залива.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 1975-1981 гг. в морской камбале (Pleuronectes platessa)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регистрировались выс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кие концентрации Hg (0,38 мг/кг) при выраженной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индивидуальной изменчивости з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грязнения. После 1982 г. концентрация Hg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снизилась до 0,23 мг/кг, что в целом на 40% меньше, чем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предшествующий период. В речной камбале (Platichthys flesus) в ходе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15-летних наблюдений регистрировали устойчивое снижение уровня Hg с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0,18 мг/кг в 1971 г. до 0,06 мг/кг в 1990 г. В 1971-1972 гг. концентрация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Hg в 10% особей превыш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ла максимально допустимый уровень 0,3 мг/кг (после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1973 г. такие особи не регистр</w:t>
      </w:r>
      <w:r w:rsidRPr="00811094">
        <w:rPr>
          <w:rFonts w:ascii="Arial" w:hAnsi="Arial" w:cs="Arial"/>
          <w:sz w:val="24"/>
          <w:szCs w:val="24"/>
        </w:rPr>
        <w:t>и</w:t>
      </w:r>
      <w:r w:rsidRPr="00811094">
        <w:rPr>
          <w:rFonts w:ascii="Arial" w:hAnsi="Arial" w:cs="Arial"/>
          <w:sz w:val="24"/>
          <w:szCs w:val="24"/>
        </w:rPr>
        <w:t>ровались). Уровень загрязнения ртутью лиманды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(L. Limanda) на протяжении того же периода оставался практически постоянным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(0,09-0,13 мг/кг), а случаи превышения д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пустимого уровня не отмечались.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Полученные результаты свидетельствуют о сниж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нии уровня загрязнения ртутью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прибрежных вод.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 связи с наличием ртути в рыбах и других морских организмах значительные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к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личества обнаружены в диких птицах, особенно тех, что питаются морскими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органи</w:t>
      </w:r>
      <w:r w:rsidRPr="00811094">
        <w:rPr>
          <w:rFonts w:ascii="Arial" w:hAnsi="Arial" w:cs="Arial"/>
          <w:sz w:val="24"/>
          <w:szCs w:val="24"/>
        </w:rPr>
        <w:t>з</w:t>
      </w:r>
      <w:r w:rsidRPr="00811094">
        <w:rPr>
          <w:rFonts w:ascii="Arial" w:hAnsi="Arial" w:cs="Arial"/>
          <w:sz w:val="24"/>
          <w:szCs w:val="24"/>
        </w:rPr>
        <w:t>мами. У некоторых перел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тных птиц обнаружено от 6 до 97 мкг/кг ртути,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однако подо</w:t>
      </w:r>
      <w:r w:rsidRPr="00811094">
        <w:rPr>
          <w:rFonts w:ascii="Arial" w:hAnsi="Arial" w:cs="Arial"/>
          <w:sz w:val="24"/>
          <w:szCs w:val="24"/>
        </w:rPr>
        <w:t>б</w:t>
      </w:r>
      <w:r w:rsidRPr="00811094">
        <w:rPr>
          <w:rFonts w:ascii="Arial" w:hAnsi="Arial" w:cs="Arial"/>
          <w:sz w:val="24"/>
          <w:szCs w:val="24"/>
        </w:rPr>
        <w:t>ные концентрации не опасны. Формы, в которых ртуть накапливается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 организмах птиц, разнообразны и зависят от вида, органа и места обитания.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Анализ содержания ртути в перьях морских птиц Северной Атлантики показывает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тенденци</w:t>
      </w:r>
      <w:r>
        <w:rPr>
          <w:rFonts w:ascii="Arial" w:hAnsi="Arial" w:cs="Arial"/>
          <w:sz w:val="24"/>
          <w:szCs w:val="24"/>
        </w:rPr>
        <w:t>ю</w:t>
      </w:r>
      <w:r w:rsidRPr="00811094">
        <w:rPr>
          <w:rFonts w:ascii="Arial" w:hAnsi="Arial" w:cs="Arial"/>
          <w:sz w:val="24"/>
          <w:szCs w:val="24"/>
        </w:rPr>
        <w:t xml:space="preserve"> к уменьш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нию концентрации ртути с юго-запада на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северо-восток. Наибольшие конце</w:t>
      </w:r>
      <w:r w:rsidRPr="00811094">
        <w:rPr>
          <w:rFonts w:ascii="Arial" w:hAnsi="Arial" w:cs="Arial"/>
          <w:sz w:val="24"/>
          <w:szCs w:val="24"/>
        </w:rPr>
        <w:t>н</w:t>
      </w:r>
      <w:r w:rsidRPr="00811094">
        <w:rPr>
          <w:rFonts w:ascii="Arial" w:hAnsi="Arial" w:cs="Arial"/>
          <w:sz w:val="24"/>
          <w:szCs w:val="24"/>
        </w:rPr>
        <w:t>трации ртути найдены в перьях тупиков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(1,5-11,4 мг/кг) и тр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>хпалых чаек (1,7-6,8 мг/кг)</w:t>
      </w:r>
      <w:r>
        <w:rPr>
          <w:rFonts w:ascii="Arial" w:hAnsi="Arial" w:cs="Arial"/>
          <w:sz w:val="24"/>
          <w:szCs w:val="24"/>
        </w:rPr>
        <w:t>,</w:t>
      </w:r>
      <w:r w:rsidRPr="00811094">
        <w:rPr>
          <w:rFonts w:ascii="Arial" w:hAnsi="Arial" w:cs="Arial"/>
          <w:sz w:val="24"/>
          <w:szCs w:val="24"/>
        </w:rPr>
        <w:t xml:space="preserve"> вне з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висим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сти от района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их обитания. Наименьшие количества ртути обнаружены в перьях кайр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(0,5-2,2 мг/кг). Промежуточные значения загрязнения пера ртутью отмечены у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г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гарок (0,8-5,8 мг/кг).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E245BC" w:rsidRDefault="002A7496" w:rsidP="00811094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E245BC">
        <w:rPr>
          <w:rFonts w:ascii="Arial" w:hAnsi="Arial" w:cs="Arial"/>
          <w:b/>
          <w:sz w:val="28"/>
          <w:szCs w:val="28"/>
        </w:rPr>
        <w:t>Накопление ртути в биологических средах человека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При поступлении ртути в организм человека в повышенных концентрациях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она способна накапливаться в печени, почках,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сердце и головном мозге. </w:t>
      </w:r>
    </w:p>
    <w:p w:rsidR="002A7496" w:rsidRDefault="002A7496" w:rsidP="00644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 организм человека ежесуточно с пищей и жидкостью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поступает 15 мкг ртути, с воздухом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1 мкг. 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Интоксикация происходит в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основном через дыхательные пути, что обусловлено высокой летучестью ртути.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Вдыхаемые элементарная ртуть и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неорганические с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>единения всасываются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на 80-85%. В желудочно-кишечном тракте человека элемента</w:t>
      </w:r>
      <w:r w:rsidRPr="00811094">
        <w:rPr>
          <w:rFonts w:ascii="Arial" w:hAnsi="Arial" w:cs="Arial"/>
          <w:sz w:val="24"/>
          <w:szCs w:val="24"/>
        </w:rPr>
        <w:t>р</w:t>
      </w:r>
      <w:r w:rsidRPr="00811094">
        <w:rPr>
          <w:rFonts w:ascii="Arial" w:hAnsi="Arial" w:cs="Arial"/>
          <w:sz w:val="24"/>
          <w:szCs w:val="24"/>
        </w:rPr>
        <w:t>ная ртуть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практически не всасывается, а неорганические соли всасываются в колич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стве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8-15%, метилртуть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практически полностью. Соли и кислород воздуха,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содерж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щиеся в крови, способствуют поглощению ртути,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окислению и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образованию ртутных солей. Токсическое действие оказывают главным образом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ионы ртути и е</w:t>
      </w:r>
      <w:r>
        <w:rPr>
          <w:rFonts w:ascii="Arial" w:hAnsi="Arial" w:cs="Arial"/>
          <w:sz w:val="24"/>
          <w:szCs w:val="24"/>
        </w:rPr>
        <w:t>ё</w:t>
      </w:r>
      <w:r w:rsidRPr="00811094">
        <w:rPr>
          <w:rFonts w:ascii="Arial" w:hAnsi="Arial" w:cs="Arial"/>
          <w:sz w:val="24"/>
          <w:szCs w:val="24"/>
        </w:rPr>
        <w:t xml:space="preserve"> органич</w:t>
      </w:r>
      <w:r w:rsidRPr="00811094">
        <w:rPr>
          <w:rFonts w:ascii="Arial" w:hAnsi="Arial" w:cs="Arial"/>
          <w:sz w:val="24"/>
          <w:szCs w:val="24"/>
        </w:rPr>
        <w:t>е</w:t>
      </w:r>
      <w:r w:rsidRPr="00811094">
        <w:rPr>
          <w:rFonts w:ascii="Arial" w:hAnsi="Arial" w:cs="Arial"/>
          <w:sz w:val="24"/>
          <w:szCs w:val="24"/>
        </w:rPr>
        <w:t>ские соединения. Сложные органические соединения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ртути распадаются значительно быстрее, чем простые, и выводятся в основном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с мочой. 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Биологический период полувыведения</w:t>
      </w:r>
      <w:r>
        <w:rPr>
          <w:rFonts w:ascii="Arial" w:hAnsi="Arial" w:cs="Arial"/>
          <w:sz w:val="24"/>
          <w:szCs w:val="24"/>
        </w:rPr>
        <w:t>:</w:t>
      </w:r>
    </w:p>
    <w:p w:rsidR="002A7496" w:rsidRDefault="002A7496" w:rsidP="006444F2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неорганических соединений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ртути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30-60 суток</w:t>
      </w:r>
    </w:p>
    <w:p w:rsidR="002A7496" w:rsidRDefault="002A7496" w:rsidP="006444F2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 xml:space="preserve">ртути, содержащейся в пище,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70 суток</w:t>
      </w:r>
    </w:p>
    <w:p w:rsidR="002A7496" w:rsidRDefault="002A7496" w:rsidP="006444F2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содержащейся в р</w:t>
      </w:r>
      <w:r w:rsidRPr="00811094">
        <w:rPr>
          <w:rFonts w:ascii="Arial" w:hAnsi="Arial" w:cs="Arial"/>
          <w:sz w:val="24"/>
          <w:szCs w:val="24"/>
        </w:rPr>
        <w:t>ы</w:t>
      </w:r>
      <w:r w:rsidRPr="00811094">
        <w:rPr>
          <w:rFonts w:ascii="Arial" w:hAnsi="Arial" w:cs="Arial"/>
          <w:sz w:val="24"/>
          <w:szCs w:val="24"/>
        </w:rPr>
        <w:t>бе</w:t>
      </w:r>
      <w:r w:rsidRPr="006444F2"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метилртути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200 суток.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Ртуть накапливается в почках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(0,2-2,8 мг/кг), печени (0,2-0</w:t>
      </w:r>
      <w:r>
        <w:rPr>
          <w:rFonts w:ascii="Arial" w:hAnsi="Arial" w:cs="Arial"/>
          <w:sz w:val="24"/>
          <w:szCs w:val="24"/>
        </w:rPr>
        <w:t>,</w:t>
      </w:r>
      <w:r w:rsidRPr="00811094">
        <w:rPr>
          <w:rFonts w:ascii="Arial" w:hAnsi="Arial" w:cs="Arial"/>
          <w:sz w:val="24"/>
          <w:szCs w:val="24"/>
        </w:rPr>
        <w:t>3 мг/кг), головном мозге (0,1 мг/кг).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Концентрация ртути в цельной крови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>…</w:t>
      </w:r>
      <w:r w:rsidRPr="00811094">
        <w:rPr>
          <w:rFonts w:ascii="Arial" w:hAnsi="Arial" w:cs="Arial"/>
          <w:sz w:val="24"/>
          <w:szCs w:val="24"/>
        </w:rPr>
        <w:t xml:space="preserve">50, плазме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…</w:t>
      </w:r>
      <w:r w:rsidRPr="00811094">
        <w:rPr>
          <w:rFonts w:ascii="Arial" w:hAnsi="Arial" w:cs="Arial"/>
          <w:sz w:val="24"/>
          <w:szCs w:val="24"/>
        </w:rPr>
        <w:t>3, женском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мол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 xml:space="preserve">ке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0,05</w:t>
      </w:r>
      <w:r>
        <w:rPr>
          <w:rFonts w:ascii="Arial" w:hAnsi="Arial" w:cs="Arial"/>
          <w:sz w:val="24"/>
          <w:szCs w:val="24"/>
        </w:rPr>
        <w:t>…</w:t>
      </w:r>
      <w:r w:rsidRPr="00811094">
        <w:rPr>
          <w:rFonts w:ascii="Arial" w:hAnsi="Arial" w:cs="Arial"/>
          <w:sz w:val="24"/>
          <w:szCs w:val="24"/>
        </w:rPr>
        <w:t xml:space="preserve">18, моче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3</w:t>
      </w:r>
      <w:r>
        <w:rPr>
          <w:rFonts w:ascii="Arial" w:hAnsi="Arial" w:cs="Arial"/>
          <w:sz w:val="24"/>
          <w:szCs w:val="24"/>
        </w:rPr>
        <w:t>…</w:t>
      </w:r>
      <w:r w:rsidRPr="00811094">
        <w:rPr>
          <w:rFonts w:ascii="Arial" w:hAnsi="Arial" w:cs="Arial"/>
          <w:sz w:val="24"/>
          <w:szCs w:val="24"/>
        </w:rPr>
        <w:t>12</w:t>
      </w:r>
      <w:r w:rsidRPr="006444F2"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мкг/л</w:t>
      </w:r>
      <w:r>
        <w:rPr>
          <w:rFonts w:ascii="Arial" w:hAnsi="Arial" w:cs="Arial"/>
          <w:sz w:val="24"/>
          <w:szCs w:val="24"/>
        </w:rPr>
        <w:t>;</w:t>
      </w:r>
      <w:r w:rsidRPr="008110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</w:t>
      </w:r>
      <w:r w:rsidRPr="00811094">
        <w:rPr>
          <w:rFonts w:ascii="Arial" w:hAnsi="Arial" w:cs="Arial"/>
          <w:sz w:val="24"/>
          <w:szCs w:val="24"/>
        </w:rPr>
        <w:t xml:space="preserve">волосах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0,2</w:t>
      </w:r>
      <w:r>
        <w:rPr>
          <w:rFonts w:ascii="Arial" w:hAnsi="Arial" w:cs="Arial"/>
          <w:sz w:val="24"/>
          <w:szCs w:val="24"/>
        </w:rPr>
        <w:t>…</w:t>
      </w:r>
      <w:r w:rsidRPr="00811094">
        <w:rPr>
          <w:rFonts w:ascii="Arial" w:hAnsi="Arial" w:cs="Arial"/>
          <w:sz w:val="24"/>
          <w:szCs w:val="24"/>
        </w:rPr>
        <w:t xml:space="preserve">38 мг/кг. </w:t>
      </w:r>
      <w:r>
        <w:rPr>
          <w:rFonts w:ascii="Arial" w:hAnsi="Arial" w:cs="Arial"/>
          <w:sz w:val="24"/>
          <w:szCs w:val="24"/>
        </w:rPr>
        <w:t>(</w:t>
      </w:r>
      <w:r w:rsidRPr="00811094">
        <w:rPr>
          <w:rFonts w:ascii="Arial" w:hAnsi="Arial" w:cs="Arial"/>
          <w:sz w:val="24"/>
          <w:szCs w:val="24"/>
        </w:rPr>
        <w:t>Относительное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содерж</w:t>
      </w:r>
      <w:r w:rsidRPr="00811094">
        <w:rPr>
          <w:rFonts w:ascii="Arial" w:hAnsi="Arial" w:cs="Arial"/>
          <w:sz w:val="24"/>
          <w:szCs w:val="24"/>
        </w:rPr>
        <w:t>а</w:t>
      </w:r>
      <w:r w:rsidRPr="00811094">
        <w:rPr>
          <w:rFonts w:ascii="Arial" w:hAnsi="Arial" w:cs="Arial"/>
          <w:sz w:val="24"/>
          <w:szCs w:val="24"/>
        </w:rPr>
        <w:t>ние ртути в эритроцитах одного и того же человека может меняться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>более чем в 5 раз</w:t>
      </w:r>
      <w:r>
        <w:rPr>
          <w:rFonts w:ascii="Arial" w:hAnsi="Arial" w:cs="Arial"/>
          <w:sz w:val="24"/>
          <w:szCs w:val="24"/>
        </w:rPr>
        <w:t>!)</w:t>
      </w:r>
    </w:p>
    <w:p w:rsidR="002A7496" w:rsidRPr="00811094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1094">
        <w:rPr>
          <w:rFonts w:ascii="Arial" w:hAnsi="Arial" w:cs="Arial"/>
          <w:sz w:val="24"/>
          <w:szCs w:val="24"/>
        </w:rPr>
        <w:t>Выводится ртуть в основном с мочой (0</w:t>
      </w:r>
      <w:r>
        <w:rPr>
          <w:rFonts w:ascii="Arial" w:hAnsi="Arial" w:cs="Arial"/>
          <w:sz w:val="24"/>
          <w:szCs w:val="24"/>
        </w:rPr>
        <w:t>…</w:t>
      </w:r>
      <w:r w:rsidRPr="00811094">
        <w:rPr>
          <w:rFonts w:ascii="Arial" w:hAnsi="Arial" w:cs="Arial"/>
          <w:sz w:val="24"/>
          <w:szCs w:val="24"/>
        </w:rPr>
        <w:t>35 мкг/сут.),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с фекалиями </w:t>
      </w:r>
      <w:r>
        <w:rPr>
          <w:rFonts w:ascii="Arial" w:hAnsi="Arial" w:cs="Arial"/>
          <w:sz w:val="24"/>
          <w:szCs w:val="24"/>
        </w:rPr>
        <w:t>(</w:t>
      </w:r>
      <w:r w:rsidRPr="00811094">
        <w:rPr>
          <w:rFonts w:ascii="Arial" w:hAnsi="Arial" w:cs="Arial"/>
          <w:sz w:val="24"/>
          <w:szCs w:val="24"/>
        </w:rPr>
        <w:t>до 10 мкг /сут</w:t>
      </w:r>
      <w:r>
        <w:rPr>
          <w:rFonts w:ascii="Arial" w:hAnsi="Arial" w:cs="Arial"/>
          <w:sz w:val="24"/>
          <w:szCs w:val="24"/>
        </w:rPr>
        <w:t>)</w:t>
      </w:r>
      <w:r w:rsidRPr="00811094">
        <w:rPr>
          <w:rFonts w:ascii="Arial" w:hAnsi="Arial" w:cs="Arial"/>
          <w:sz w:val="24"/>
          <w:szCs w:val="24"/>
        </w:rPr>
        <w:t>, с в</w:t>
      </w:r>
      <w:r w:rsidRPr="00811094">
        <w:rPr>
          <w:rFonts w:ascii="Arial" w:hAnsi="Arial" w:cs="Arial"/>
          <w:sz w:val="24"/>
          <w:szCs w:val="24"/>
        </w:rPr>
        <w:t>о</w:t>
      </w:r>
      <w:r w:rsidRPr="00811094">
        <w:rPr>
          <w:rFonts w:ascii="Arial" w:hAnsi="Arial" w:cs="Arial"/>
          <w:sz w:val="24"/>
          <w:szCs w:val="24"/>
        </w:rPr>
        <w:t xml:space="preserve">лосами </w:t>
      </w:r>
      <w:r>
        <w:rPr>
          <w:rFonts w:ascii="Arial" w:hAnsi="Arial" w:cs="Arial"/>
          <w:sz w:val="24"/>
          <w:szCs w:val="24"/>
        </w:rPr>
        <w:t>(</w:t>
      </w:r>
      <w:r w:rsidRPr="00811094">
        <w:rPr>
          <w:rFonts w:ascii="Arial" w:hAnsi="Arial" w:cs="Arial"/>
          <w:sz w:val="24"/>
          <w:szCs w:val="24"/>
        </w:rPr>
        <w:t>0,9 мкг/сут.</w:t>
      </w:r>
      <w:r>
        <w:rPr>
          <w:rFonts w:ascii="Arial" w:hAnsi="Arial" w:cs="Arial"/>
          <w:sz w:val="24"/>
          <w:szCs w:val="24"/>
        </w:rPr>
        <w:t>)</w:t>
      </w:r>
      <w:r w:rsidRPr="00811094">
        <w:rPr>
          <w:rFonts w:ascii="Arial" w:hAnsi="Arial" w:cs="Arial"/>
          <w:sz w:val="24"/>
          <w:szCs w:val="24"/>
        </w:rPr>
        <w:t>, не</w:t>
      </w:r>
      <w:r>
        <w:rPr>
          <w:rFonts w:ascii="Arial" w:hAnsi="Arial" w:cs="Arial"/>
          <w:sz w:val="24"/>
          <w:szCs w:val="24"/>
        </w:rPr>
        <w:t>больш</w:t>
      </w:r>
      <w:r w:rsidRPr="00811094">
        <w:rPr>
          <w:rFonts w:ascii="Arial" w:hAnsi="Arial" w:cs="Arial"/>
          <w:sz w:val="24"/>
          <w:szCs w:val="24"/>
        </w:rPr>
        <w:t>ое</w:t>
      </w:r>
      <w:r>
        <w:rPr>
          <w:rFonts w:ascii="Arial" w:hAnsi="Arial" w:cs="Arial"/>
          <w:sz w:val="24"/>
          <w:szCs w:val="24"/>
        </w:rPr>
        <w:t xml:space="preserve"> </w:t>
      </w:r>
      <w:r w:rsidRPr="00811094">
        <w:rPr>
          <w:rFonts w:ascii="Arial" w:hAnsi="Arial" w:cs="Arial"/>
          <w:sz w:val="24"/>
          <w:szCs w:val="24"/>
        </w:rPr>
        <w:t xml:space="preserve">количество </w:t>
      </w:r>
      <w:r>
        <w:rPr>
          <w:rFonts w:ascii="Arial" w:hAnsi="Arial" w:cs="Arial"/>
          <w:sz w:val="24"/>
          <w:szCs w:val="24"/>
        </w:rPr>
        <w:t>–</w:t>
      </w:r>
      <w:r w:rsidRPr="00811094">
        <w:rPr>
          <w:rFonts w:ascii="Arial" w:hAnsi="Arial" w:cs="Arial"/>
          <w:sz w:val="24"/>
          <w:szCs w:val="24"/>
        </w:rPr>
        <w:t xml:space="preserve"> с потом.</w: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444F2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Default="002A7496" w:rsidP="0081109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6444F2" w:rsidRDefault="002A7496" w:rsidP="006444F2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6444F2">
        <w:rPr>
          <w:rFonts w:ascii="Arial" w:hAnsi="Arial" w:cs="Arial"/>
          <w:i/>
          <w:sz w:val="20"/>
          <w:szCs w:val="20"/>
        </w:rPr>
        <w:t>Грановский Э.И., Хасенова С.К., Дарищева А.М., Фролова В.А.</w:t>
      </w:r>
    </w:p>
    <w:p w:rsidR="002A7496" w:rsidRPr="006444F2" w:rsidRDefault="002A7496" w:rsidP="006444F2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6444F2">
        <w:rPr>
          <w:rFonts w:ascii="Arial" w:hAnsi="Arial" w:cs="Arial"/>
          <w:i/>
          <w:sz w:val="20"/>
          <w:szCs w:val="20"/>
        </w:rPr>
        <w:t>«Загрязнение ртутью окружающей среды и методы демеркуризации»,</w:t>
      </w:r>
    </w:p>
    <w:p w:rsidR="002A7496" w:rsidRPr="006444F2" w:rsidRDefault="002A7496" w:rsidP="006444F2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6444F2">
        <w:rPr>
          <w:rFonts w:ascii="Arial" w:hAnsi="Arial" w:cs="Arial"/>
          <w:i/>
          <w:sz w:val="20"/>
          <w:szCs w:val="20"/>
        </w:rPr>
        <w:t>Алматы, 2001, 100 с.</w:t>
      </w:r>
    </w:p>
    <w:p w:rsidR="002A7496" w:rsidRPr="009A5805" w:rsidRDefault="002A7496" w:rsidP="009A5805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A7496" w:rsidRPr="009A5805" w:rsidRDefault="002A7496" w:rsidP="009A5805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2A7496" w:rsidRPr="009A5805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D62A9"/>
    <w:multiLevelType w:val="hybridMultilevel"/>
    <w:tmpl w:val="82F2EB5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56A66BEE"/>
    <w:multiLevelType w:val="hybridMultilevel"/>
    <w:tmpl w:val="A25ABE0A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">
    <w:nsid w:val="77BA6594"/>
    <w:multiLevelType w:val="hybridMultilevel"/>
    <w:tmpl w:val="597ECEDA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A7496"/>
    <w:rsid w:val="00474A8E"/>
    <w:rsid w:val="004C3A93"/>
    <w:rsid w:val="004E7757"/>
    <w:rsid w:val="005067A0"/>
    <w:rsid w:val="00616F65"/>
    <w:rsid w:val="006444F2"/>
    <w:rsid w:val="00811094"/>
    <w:rsid w:val="00835B44"/>
    <w:rsid w:val="008F30A7"/>
    <w:rsid w:val="009A04C6"/>
    <w:rsid w:val="009A5805"/>
    <w:rsid w:val="00A86F82"/>
    <w:rsid w:val="00BA6123"/>
    <w:rsid w:val="00BB694B"/>
    <w:rsid w:val="00C623FD"/>
    <w:rsid w:val="00E245BC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E245BC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7</Pages>
  <Words>2897</Words>
  <Characters>16519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UCS-INFO</dc:title>
  <dc:subject/>
  <dc:creator>stas</dc:creator>
  <cp:keywords/>
  <dc:description/>
  <cp:lastModifiedBy>user</cp:lastModifiedBy>
  <cp:revision>4</cp:revision>
  <dcterms:created xsi:type="dcterms:W3CDTF">2016-02-28T22:07:00Z</dcterms:created>
  <dcterms:modified xsi:type="dcterms:W3CDTF">2016-02-28T23:04:00Z</dcterms:modified>
</cp:coreProperties>
</file>